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tabs>
          <w:tab w:val="right" w:pos="8280"/>
          <w:tab w:val="right" w:pos="9781"/>
        </w:tabs>
        <w:snapToGrid w:val="0"/>
        <w:spacing w:after="0" w:line="240" w:lineRule="auto"/>
        <w:ind w:right="-57"/>
        <w:rPr>
          <w:rFonts w:hint="eastAsia" w:cs="Arial"/>
          <w:bCs/>
          <w:sz w:val="22"/>
          <w:szCs w:val="22"/>
          <w:highlight w:val="none"/>
          <w:lang w:val="en-US" w:eastAsia="zh-CN"/>
        </w:rPr>
      </w:pPr>
      <w:bookmarkStart w:id="0" w:name="_Ref494746248"/>
      <w:r>
        <w:rPr>
          <w:rFonts w:cs="Arial"/>
          <w:bCs/>
          <w:sz w:val="22"/>
          <w:szCs w:val="22"/>
          <w:highlight w:val="none"/>
          <w:lang w:eastAsia="zh-CN"/>
        </w:rPr>
        <w:t>3GPP TSG RAN WG1 #10</w:t>
      </w:r>
      <w:r>
        <w:rPr>
          <w:rFonts w:hint="eastAsia" w:cs="Arial"/>
          <w:bCs/>
          <w:sz w:val="22"/>
          <w:szCs w:val="22"/>
          <w:highlight w:val="none"/>
          <w:lang w:val="en-US" w:eastAsia="zh-CN"/>
        </w:rPr>
        <w:t>3-e</w:t>
      </w:r>
      <w:r>
        <w:rPr>
          <w:rFonts w:hint="eastAsia" w:cs="Arial"/>
          <w:bCs/>
          <w:sz w:val="22"/>
          <w:szCs w:val="22"/>
          <w:highlight w:val="none"/>
          <w:lang w:eastAsia="zh-CN"/>
        </w:rPr>
        <w:t xml:space="preserve">                                </w:t>
      </w:r>
      <w:r>
        <w:rPr>
          <w:rFonts w:hint="eastAsia" w:cs="Arial"/>
          <w:bCs/>
          <w:sz w:val="22"/>
          <w:szCs w:val="22"/>
          <w:highlight w:val="none"/>
          <w:lang w:val="en-US" w:eastAsia="zh-CN"/>
        </w:rPr>
        <w:t xml:space="preserve">              </w:t>
      </w:r>
      <w:r>
        <w:rPr>
          <w:rFonts w:hint="eastAsia" w:cs="Arial"/>
          <w:bCs/>
          <w:sz w:val="22"/>
          <w:szCs w:val="22"/>
          <w:highlight w:val="none"/>
          <w:lang w:eastAsia="zh-CN"/>
        </w:rPr>
        <w:t xml:space="preserve">  R1-2007745</w:t>
      </w:r>
    </w:p>
    <w:p>
      <w:pPr>
        <w:pStyle w:val="38"/>
        <w:tabs>
          <w:tab w:val="right" w:pos="8280"/>
          <w:tab w:val="right" w:pos="9781"/>
        </w:tabs>
        <w:snapToGrid w:val="0"/>
        <w:spacing w:after="360" w:afterLines="100" w:line="240" w:lineRule="auto"/>
        <w:ind w:right="-57"/>
        <w:rPr>
          <w:highlight w:val="none"/>
        </w:rPr>
      </w:pPr>
      <w:r>
        <w:rPr>
          <w:rFonts w:eastAsia="Times New Roman" w:cs="Arial"/>
          <w:bCs/>
          <w:sz w:val="22"/>
          <w:szCs w:val="22"/>
          <w:highlight w:val="none"/>
          <w:lang w:eastAsia="ja-JP"/>
        </w:rPr>
        <w:t>e-Meeting, October 26</w:t>
      </w:r>
      <w:r>
        <w:rPr>
          <w:rFonts w:eastAsia="Times New Roman" w:cs="Arial"/>
          <w:bCs/>
          <w:sz w:val="22"/>
          <w:szCs w:val="22"/>
          <w:highlight w:val="none"/>
          <w:vertAlign w:val="superscript"/>
          <w:lang w:eastAsia="ja-JP"/>
        </w:rPr>
        <w:t>th</w:t>
      </w:r>
      <w:r>
        <w:rPr>
          <w:rFonts w:eastAsia="Times New Roman" w:cs="Arial"/>
          <w:bCs/>
          <w:sz w:val="22"/>
          <w:szCs w:val="22"/>
          <w:highlight w:val="none"/>
          <w:lang w:eastAsia="ja-JP"/>
        </w:rPr>
        <w:t xml:space="preserve"> – November 13</w:t>
      </w:r>
      <w:r>
        <w:rPr>
          <w:rFonts w:eastAsia="Times New Roman" w:cs="Arial"/>
          <w:bCs/>
          <w:sz w:val="22"/>
          <w:szCs w:val="22"/>
          <w:highlight w:val="none"/>
          <w:vertAlign w:val="superscript"/>
          <w:lang w:eastAsia="ja-JP"/>
        </w:rPr>
        <w:t>th</w:t>
      </w:r>
      <w:r>
        <w:rPr>
          <w:rFonts w:eastAsia="Times New Roman" w:cs="Arial"/>
          <w:bCs/>
          <w:sz w:val="22"/>
          <w:szCs w:val="22"/>
          <w:highlight w:val="none"/>
          <w:lang w:eastAsia="ja-JP"/>
        </w:rPr>
        <w:t>, 2020</w:t>
      </w:r>
      <w:r>
        <w:rPr>
          <w:rFonts w:ascii="Arial" w:hAnsi="Arial" w:cs="Arial"/>
          <w:b/>
          <w:sz w:val="22"/>
          <w:szCs w:val="22"/>
          <w:highlight w:val="none"/>
        </w:rPr>
        <w:tab/>
      </w:r>
    </w:p>
    <w:p>
      <w:pPr>
        <w:tabs>
          <w:tab w:val="left" w:pos="1985"/>
        </w:tabs>
        <w:spacing w:after="0"/>
        <w:rPr>
          <w:rFonts w:ascii="Arial" w:hAnsi="Arial"/>
          <w:b/>
          <w:highlight w:val="none"/>
        </w:rPr>
      </w:pPr>
      <w:r>
        <w:rPr>
          <w:rFonts w:ascii="Arial" w:hAnsi="Arial"/>
          <w:b/>
          <w:highlight w:val="none"/>
        </w:rPr>
        <w:t xml:space="preserve">Source: </w:t>
      </w:r>
      <w:r>
        <w:rPr>
          <w:rFonts w:ascii="Arial" w:hAnsi="Arial"/>
          <w:b/>
          <w:highlight w:val="none"/>
        </w:rPr>
        <w:tab/>
      </w:r>
      <w:r>
        <w:rPr>
          <w:rFonts w:ascii="Arial" w:hAnsi="Arial"/>
          <w:b/>
          <w:highlight w:val="none"/>
        </w:rPr>
        <w:t>ZTE Corporation</w:t>
      </w:r>
    </w:p>
    <w:p>
      <w:pPr>
        <w:spacing w:after="0"/>
        <w:ind w:left="1988" w:hanging="1988"/>
        <w:rPr>
          <w:rFonts w:ascii="Arial" w:hAnsi="Arial"/>
          <w:b/>
          <w:highlight w:val="none"/>
          <w:lang w:eastAsia="zh-CN"/>
        </w:rPr>
      </w:pPr>
      <w:r>
        <w:rPr>
          <w:rFonts w:ascii="Arial" w:hAnsi="Arial"/>
          <w:b/>
          <w:highlight w:val="none"/>
        </w:rPr>
        <w:t xml:space="preserve">Title: </w:t>
      </w:r>
      <w:r>
        <w:rPr>
          <w:rFonts w:ascii="Arial" w:hAnsi="Arial"/>
          <w:b/>
          <w:highlight w:val="none"/>
        </w:rPr>
        <w:tab/>
      </w:r>
      <w:r>
        <w:rPr>
          <w:rFonts w:hint="eastAsia" w:ascii="Arial" w:hAnsi="Arial"/>
          <w:b/>
          <w:sz w:val="21"/>
          <w:szCs w:val="22"/>
          <w:highlight w:val="none"/>
          <w:lang w:eastAsia="zh-CN"/>
        </w:rPr>
        <w:t>Discussion on potential techniques for channels other than PUSCH and PUCCH</w:t>
      </w:r>
    </w:p>
    <w:p>
      <w:pPr>
        <w:tabs>
          <w:tab w:val="left" w:pos="1985"/>
        </w:tabs>
        <w:spacing w:after="0"/>
        <w:rPr>
          <w:rFonts w:hint="default" w:ascii="Arial" w:hAnsi="Arial"/>
          <w:b/>
          <w:highlight w:val="none"/>
          <w:lang w:val="en-US" w:eastAsia="zh-CN"/>
        </w:rPr>
      </w:pPr>
      <w:r>
        <w:rPr>
          <w:rFonts w:ascii="Arial" w:hAnsi="Arial"/>
          <w:b/>
          <w:highlight w:val="none"/>
        </w:rPr>
        <w:t>Agenda item:</w:t>
      </w:r>
      <w:r>
        <w:rPr>
          <w:rFonts w:ascii="Arial" w:hAnsi="Arial"/>
          <w:b/>
          <w:highlight w:val="none"/>
        </w:rPr>
        <w:tab/>
      </w:r>
      <w:r>
        <w:rPr>
          <w:rFonts w:hint="eastAsia" w:ascii="Arial" w:hAnsi="Arial"/>
          <w:b/>
          <w:highlight w:val="none"/>
          <w:lang w:eastAsia="zh-CN"/>
        </w:rPr>
        <w:t>8.</w:t>
      </w:r>
      <w:r>
        <w:rPr>
          <w:rFonts w:hint="eastAsia" w:ascii="Arial" w:hAnsi="Arial"/>
          <w:b/>
          <w:highlight w:val="none"/>
          <w:lang w:val="en-US" w:eastAsia="zh-CN"/>
        </w:rPr>
        <w:t>8</w:t>
      </w:r>
      <w:r>
        <w:rPr>
          <w:rFonts w:hint="eastAsia" w:ascii="Arial" w:hAnsi="Arial"/>
          <w:b/>
          <w:highlight w:val="none"/>
          <w:lang w:eastAsia="zh-CN"/>
        </w:rPr>
        <w:t>.2</w:t>
      </w:r>
      <w:r>
        <w:rPr>
          <w:rFonts w:hint="eastAsia" w:ascii="Arial" w:hAnsi="Arial"/>
          <w:b/>
          <w:highlight w:val="none"/>
          <w:lang w:val="en-US" w:eastAsia="zh-CN"/>
        </w:rPr>
        <w:t>.3</w:t>
      </w:r>
    </w:p>
    <w:p>
      <w:pPr>
        <w:spacing w:after="240"/>
        <w:ind w:left="1990" w:hanging="1990"/>
        <w:rPr>
          <w:rFonts w:ascii="Arial" w:hAnsi="Arial"/>
          <w:b/>
          <w:highlight w:val="none"/>
        </w:rPr>
      </w:pPr>
      <w:r>
        <w:rPr>
          <w:rFonts w:ascii="Arial" w:hAnsi="Arial"/>
          <w:b/>
          <w:highlight w:val="none"/>
        </w:rPr>
        <w:t>Document for:</w:t>
      </w:r>
      <w:r>
        <w:rPr>
          <w:rFonts w:ascii="Arial" w:hAnsi="Arial"/>
          <w:b/>
          <w:highlight w:val="none"/>
        </w:rPr>
        <w:tab/>
      </w:r>
      <w:bookmarkStart w:id="1" w:name="DocumentFor"/>
      <w:bookmarkEnd w:id="1"/>
      <w:r>
        <w:rPr>
          <w:rFonts w:ascii="Arial" w:hAnsi="Arial"/>
          <w:b/>
          <w:highlight w:val="none"/>
        </w:rPr>
        <w:t>Discussion/Decision</w:t>
      </w:r>
    </w:p>
    <w:p>
      <w:pPr>
        <w:pStyle w:val="2"/>
        <w:textAlignment w:val="auto"/>
        <w:rPr>
          <w:highlight w:val="none"/>
        </w:rPr>
      </w:pPr>
      <w:bookmarkStart w:id="2" w:name="_Ref4817"/>
      <w:r>
        <w:rPr>
          <w:highlight w:val="none"/>
        </w:rPr>
        <w:t>Introduction</w:t>
      </w:r>
      <w:bookmarkEnd w:id="0"/>
      <w:bookmarkEnd w:id="2"/>
    </w:p>
    <w:p>
      <w:pPr>
        <w:rPr>
          <w:bCs/>
          <w:highlight w:val="none"/>
          <w:lang w:eastAsia="zh-CN"/>
        </w:rPr>
      </w:pPr>
      <w:r>
        <w:rPr>
          <w:rFonts w:hint="eastAsia"/>
          <w:highlight w:val="none"/>
          <w:lang w:val="en-US" w:eastAsia="zh-CN"/>
        </w:rPr>
        <w:t>According to the r</w:t>
      </w:r>
      <w:r>
        <w:rPr>
          <w:highlight w:val="none"/>
          <w:lang w:eastAsia="zh-CN"/>
        </w:rPr>
        <w:t>evised SID</w:t>
      </w:r>
      <w:r>
        <w:rPr>
          <w:rFonts w:hint="eastAsia"/>
          <w:highlight w:val="none"/>
          <w:lang w:val="en-US" w:eastAsia="zh-CN"/>
        </w:rPr>
        <w:t xml:space="preserve"> </w:t>
      </w:r>
      <w:r>
        <w:rPr>
          <w:highlight w:val="none"/>
          <w:lang w:eastAsia="zh-CN"/>
        </w:rPr>
        <w:t>on NR coverage enhancements</w:t>
      </w:r>
      <w:r>
        <w:rPr>
          <w:rFonts w:hint="eastAsia"/>
          <w:highlight w:val="none"/>
          <w:lang w:val="en-US" w:eastAsia="zh-CN"/>
        </w:rPr>
        <w:t xml:space="preserve"> </w:t>
      </w:r>
      <w:r>
        <w:rPr>
          <w:rFonts w:hint="eastAsia" w:eastAsia="宋体"/>
          <w:highlight w:val="none"/>
          <w:lang w:val="en-US" w:eastAsia="zh-CN"/>
        </w:rPr>
        <w:t>[1], o</w:t>
      </w:r>
      <w:r>
        <w:rPr>
          <w:rFonts w:hint="eastAsia"/>
          <w:bCs/>
          <w:highlight w:val="none"/>
          <w:lang w:val="en-US" w:eastAsia="zh-CN"/>
        </w:rPr>
        <w:t xml:space="preserve">ne </w:t>
      </w:r>
      <w:r>
        <w:rPr>
          <w:bCs/>
          <w:highlight w:val="none"/>
        </w:rPr>
        <w:t xml:space="preserve">objective is to </w:t>
      </w:r>
      <w:r>
        <w:rPr>
          <w:rFonts w:hint="eastAsia"/>
          <w:bCs/>
          <w:highlight w:val="none"/>
          <w:lang w:eastAsia="zh-CN"/>
        </w:rPr>
        <w:t>i</w:t>
      </w:r>
      <w:r>
        <w:rPr>
          <w:highlight w:val="none"/>
          <w:lang w:eastAsia="zh-CN"/>
        </w:rPr>
        <w:t>dentify the performance target for coverage enhancement</w:t>
      </w:r>
      <w:r>
        <w:rPr>
          <w:rFonts w:hint="eastAsia"/>
          <w:highlight w:val="none"/>
          <w:lang w:eastAsia="zh-CN"/>
        </w:rPr>
        <w:t xml:space="preserve"> f</w:t>
      </w:r>
      <w:r>
        <w:rPr>
          <w:bCs/>
          <w:highlight w:val="none"/>
        </w:rPr>
        <w:t>or specific scenarios for both FR1 and FR2</w:t>
      </w:r>
      <w:r>
        <w:rPr>
          <w:rFonts w:hint="eastAsia"/>
          <w:bCs/>
          <w:highlight w:val="none"/>
          <w:lang w:eastAsia="zh-CN"/>
        </w:rPr>
        <w:t xml:space="preserve"> </w:t>
      </w:r>
      <w:r>
        <w:rPr>
          <w:rFonts w:hint="eastAsia"/>
          <w:highlight w:val="none"/>
          <w:lang w:eastAsia="zh-CN"/>
        </w:rPr>
        <w:t xml:space="preserve">and </w:t>
      </w:r>
      <w:r>
        <w:rPr>
          <w:bCs/>
          <w:highlight w:val="none"/>
        </w:rPr>
        <w:t xml:space="preserve">study </w:t>
      </w:r>
      <w:r>
        <w:rPr>
          <w:rFonts w:hint="eastAsia"/>
          <w:bCs/>
          <w:highlight w:val="none"/>
          <w:lang w:eastAsia="zh-CN"/>
        </w:rPr>
        <w:t xml:space="preserve">the </w:t>
      </w:r>
      <w:r>
        <w:rPr>
          <w:bCs/>
          <w:highlight w:val="none"/>
        </w:rPr>
        <w:t>potential solutions</w:t>
      </w:r>
      <w:r>
        <w:rPr>
          <w:rFonts w:hint="eastAsia"/>
          <w:bCs/>
          <w:highlight w:val="none"/>
          <w:lang w:eastAsia="zh-CN"/>
        </w:rPr>
        <w:t xml:space="preserve"> for both DL and UL.</w:t>
      </w:r>
    </w:p>
    <w:p>
      <w:pPr>
        <w:bidi w:val="0"/>
        <w:rPr>
          <w:rFonts w:hint="default"/>
          <w:highlight w:val="none"/>
          <w:lang w:val="en-US" w:eastAsia="zh-CN"/>
        </w:rPr>
      </w:pPr>
      <w:r>
        <w:rPr>
          <w:rFonts w:hint="eastAsia"/>
          <w:highlight w:val="none"/>
          <w:lang w:val="en-US" w:eastAsia="zh-CN"/>
        </w:rPr>
        <w:t xml:space="preserve">In the RAN1#102-e meeting, the potential enhancements for channels other than PUSCH and PUCCH were discussed [2], and the following agreements were reached [3]. </w:t>
      </w:r>
    </w:p>
    <w:tbl>
      <w:tblPr>
        <w:tblStyle w:val="5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highlight w:val="green"/>
              </w:rPr>
            </w:pPr>
            <w:r>
              <w:rPr>
                <w:highlight w:val="green"/>
              </w:rPr>
              <w:t>Agreements:</w:t>
            </w:r>
          </w:p>
          <w:p>
            <w:pPr>
              <w:numPr>
                <w:ilvl w:val="0"/>
                <w:numId w:val="9"/>
              </w:numPr>
              <w:spacing w:before="120" w:line="280" w:lineRule="atLeast"/>
              <w:rPr>
                <w:highlight w:val="none"/>
              </w:rPr>
            </w:pPr>
            <w:r>
              <w:rPr>
                <w:highlight w:val="none"/>
              </w:rPr>
              <w:t>Study Msg3 PUSCH enhancement in NR coverage enhancement SI</w:t>
            </w:r>
          </w:p>
          <w:p>
            <w:pPr>
              <w:numPr>
                <w:ilvl w:val="1"/>
                <w:numId w:val="9"/>
              </w:numPr>
              <w:spacing w:before="120" w:line="280" w:lineRule="atLeast"/>
              <w:rPr>
                <w:highlight w:val="none"/>
              </w:rPr>
            </w:pPr>
            <w:r>
              <w:rPr>
                <w:highlight w:val="none"/>
              </w:rPr>
              <w:t>Study at least Msg3 PUSCH repetition</w:t>
            </w:r>
          </w:p>
          <w:p>
            <w:pPr>
              <w:numPr>
                <w:ilvl w:val="2"/>
                <w:numId w:val="9"/>
              </w:numPr>
              <w:spacing w:before="120" w:line="280" w:lineRule="atLeast"/>
              <w:rPr>
                <w:highlight w:val="none"/>
              </w:rPr>
            </w:pPr>
            <w:r>
              <w:rPr>
                <w:highlight w:val="none"/>
              </w:rPr>
              <w:t>FFS the aspects to be enhanced, e.g., signaling indication, repetition pattern, interplay between Msg1 and Msg3, DM-RS enhancements related to repetition etc.</w:t>
            </w:r>
          </w:p>
          <w:p>
            <w:pPr>
              <w:numPr>
                <w:ilvl w:val="1"/>
                <w:numId w:val="9"/>
              </w:numPr>
              <w:spacing w:before="120" w:line="280" w:lineRule="atLeast"/>
              <w:rPr>
                <w:rFonts w:ascii="Times New Roman" w:hAnsi="Times New Roman" w:cs="Times New Roman"/>
                <w:sz w:val="20"/>
                <w:szCs w:val="21"/>
                <w:highlight w:val="none"/>
              </w:rPr>
            </w:pPr>
            <w:r>
              <w:rPr>
                <w:rFonts w:ascii="Times New Roman" w:hAnsi="Times New Roman" w:cs="Times New Roman"/>
                <w:sz w:val="20"/>
                <w:szCs w:val="21"/>
                <w:highlight w:val="none"/>
              </w:rPr>
              <w:t>FFS multiple-antenna techniques.</w:t>
            </w:r>
          </w:p>
          <w:p>
            <w:pPr>
              <w:spacing w:before="120" w:line="280" w:lineRule="atLeast"/>
              <w:rPr>
                <w:highlight w:val="green"/>
              </w:rPr>
            </w:pPr>
            <w:r>
              <w:rPr>
                <w:highlight w:val="green"/>
              </w:rPr>
              <w:t>Agreements:</w:t>
            </w:r>
          </w:p>
          <w:p>
            <w:pPr>
              <w:numPr>
                <w:ilvl w:val="0"/>
                <w:numId w:val="9"/>
              </w:numPr>
              <w:spacing w:before="120" w:line="280" w:lineRule="atLeast"/>
              <w:rPr>
                <w:highlight w:val="none"/>
              </w:rPr>
            </w:pPr>
            <w:r>
              <w:rPr>
                <w:highlight w:val="none"/>
              </w:rPr>
              <w:t>Study whether or how to enhance MsgA PUSCH in NR coverage enhancement SI </w:t>
            </w:r>
          </w:p>
          <w:p>
            <w:pPr>
              <w:spacing w:before="120" w:line="280" w:lineRule="atLeast"/>
              <w:rPr>
                <w:highlight w:val="green"/>
              </w:rPr>
            </w:pPr>
            <w:r>
              <w:rPr>
                <w:highlight w:val="green"/>
              </w:rPr>
              <w:t>Agreements:</w:t>
            </w:r>
          </w:p>
          <w:p>
            <w:pPr>
              <w:spacing w:before="120" w:line="280" w:lineRule="atLeast"/>
              <w:rPr>
                <w:highlight w:val="none"/>
              </w:rPr>
            </w:pPr>
            <w:r>
              <w:rPr>
                <w:highlight w:val="none"/>
              </w:rPr>
              <w:t>If PRACH enhancement is needed, study it in NR coverage enhancement SI, e.g. multiple PRACH transmissions.</w:t>
            </w:r>
          </w:p>
          <w:p>
            <w:pPr>
              <w:spacing w:before="120" w:line="280" w:lineRule="atLeast"/>
              <w:rPr>
                <w:highlight w:val="green"/>
              </w:rPr>
            </w:pPr>
            <w:r>
              <w:rPr>
                <w:highlight w:val="green"/>
              </w:rPr>
              <w:t>Agreements:</w:t>
            </w:r>
          </w:p>
          <w:p>
            <w:pPr>
              <w:spacing w:before="120" w:line="280" w:lineRule="atLeast"/>
              <w:rPr>
                <w:highlight w:val="none"/>
              </w:rPr>
            </w:pPr>
            <w:r>
              <w:rPr>
                <w:highlight w:val="none"/>
              </w:rPr>
              <w:t>Study whether/how to enable potential techniques for early CSI and/or beam refinement for physical channels during initial/random access procedure.</w:t>
            </w:r>
          </w:p>
          <w:p>
            <w:pPr>
              <w:spacing w:before="120" w:line="280" w:lineRule="atLeast"/>
              <w:rPr>
                <w:highlight w:val="green"/>
              </w:rPr>
            </w:pPr>
            <w:r>
              <w:rPr>
                <w:highlight w:val="green"/>
              </w:rPr>
              <w:t>Agreements:</w:t>
            </w:r>
          </w:p>
          <w:p>
            <w:pPr>
              <w:numPr>
                <w:ilvl w:val="0"/>
                <w:numId w:val="9"/>
              </w:numPr>
              <w:spacing w:before="120" w:line="280" w:lineRule="atLeast"/>
              <w:rPr>
                <w:highlight w:val="none"/>
              </w:rPr>
            </w:pPr>
            <w:r>
              <w:rPr>
                <w:highlight w:val="none"/>
              </w:rPr>
              <w:t>If PDCCH enhancement is needed based on evaluation, study PDCCH enhancement for NR coverage enhancement </w:t>
            </w:r>
          </w:p>
          <w:p>
            <w:pPr>
              <w:numPr>
                <w:ilvl w:val="1"/>
                <w:numId w:val="9"/>
              </w:numPr>
              <w:spacing w:before="120" w:line="280" w:lineRule="atLeast"/>
              <w:rPr>
                <w:highlight w:val="none"/>
              </w:rPr>
            </w:pPr>
            <w:r>
              <w:rPr>
                <w:highlight w:val="none"/>
              </w:rPr>
              <w:t>Study at least for broadcast PDCCH</w:t>
            </w:r>
          </w:p>
          <w:p>
            <w:pPr>
              <w:numPr>
                <w:ilvl w:val="2"/>
                <w:numId w:val="9"/>
              </w:numPr>
              <w:spacing w:before="120" w:line="280" w:lineRule="atLeast"/>
              <w:rPr>
                <w:highlight w:val="none"/>
              </w:rPr>
            </w:pPr>
            <w:r>
              <w:rPr>
                <w:highlight w:val="none"/>
              </w:rPr>
              <w:t>For broadcast PDCCH, it includes a PDCCH monitored in a Type0/0A/1/2-PDCCH CSS set.</w:t>
            </w:r>
          </w:p>
          <w:p>
            <w:pPr>
              <w:numPr>
                <w:ilvl w:val="1"/>
                <w:numId w:val="9"/>
              </w:numPr>
              <w:spacing w:before="120" w:line="280" w:lineRule="atLeast"/>
              <w:rPr>
                <w:highlight w:val="none"/>
              </w:rPr>
            </w:pPr>
            <w:r>
              <w:rPr>
                <w:highlight w:val="none"/>
              </w:rPr>
              <w:t>FFS unicast PDCCH</w:t>
            </w:r>
          </w:p>
          <w:p>
            <w:pPr>
              <w:numPr>
                <w:ilvl w:val="1"/>
                <w:numId w:val="9"/>
              </w:numPr>
              <w:spacing w:before="120" w:line="280" w:lineRule="atLeast"/>
              <w:rPr>
                <w:rFonts w:ascii="Times New Roman" w:hAnsi="Times New Roman" w:cs="Times New Roman"/>
                <w:sz w:val="20"/>
                <w:szCs w:val="21"/>
                <w:highlight w:val="none"/>
              </w:rPr>
            </w:pPr>
            <w:r>
              <w:rPr>
                <w:rFonts w:ascii="Times New Roman" w:hAnsi="Times New Roman" w:cs="Times New Roman"/>
                <w:sz w:val="20"/>
                <w:szCs w:val="21"/>
                <w:highlight w:val="none"/>
              </w:rPr>
              <w:t>Study the aspects to be enhanced, e.g., PDCCH repetition.</w:t>
            </w:r>
          </w:p>
          <w:p>
            <w:pPr>
              <w:spacing w:before="120" w:line="280" w:lineRule="atLeast"/>
              <w:rPr>
                <w:highlight w:val="green"/>
              </w:rPr>
            </w:pPr>
            <w:r>
              <w:rPr>
                <w:highlight w:val="green"/>
              </w:rPr>
              <w:t>Agreements:</w:t>
            </w:r>
          </w:p>
          <w:p>
            <w:pPr>
              <w:spacing w:before="120" w:line="280" w:lineRule="atLeast"/>
              <w:rPr>
                <w:highlight w:val="none"/>
              </w:rPr>
            </w:pPr>
            <w:r>
              <w:rPr>
                <w:highlight w:val="none"/>
              </w:rPr>
              <w:t>Further discuss the evaluation of PDSCH and discuss whether/how to enhance PDSCH in NR coverage enhancement SI. </w:t>
            </w:r>
          </w:p>
          <w:p>
            <w:pPr>
              <w:spacing w:before="120" w:line="280" w:lineRule="atLeast"/>
              <w:rPr>
                <w:highlight w:val="green"/>
              </w:rPr>
            </w:pPr>
            <w:r>
              <w:rPr>
                <w:highlight w:val="green"/>
              </w:rPr>
              <w:t>Agreements:</w:t>
            </w:r>
          </w:p>
          <w:p>
            <w:pPr>
              <w:spacing w:before="120" w:line="280" w:lineRule="atLeast"/>
              <w:rPr>
                <w:rFonts w:hint="eastAsia"/>
                <w:highlight w:val="none"/>
                <w:vertAlign w:val="baseline"/>
                <w:lang w:val="en-US" w:eastAsia="zh-CN"/>
              </w:rPr>
            </w:pPr>
            <w:r>
              <w:rPr>
                <w:highlight w:val="none"/>
              </w:rPr>
              <w:t>Enhancement to PUSCH scheduled by RAR UL grant will not consider the optimization specific for CFRA case in NR coverage SI.</w:t>
            </w:r>
          </w:p>
        </w:tc>
      </w:tr>
    </w:tbl>
    <w:p>
      <w:pPr>
        <w:bidi w:val="0"/>
        <w:rPr>
          <w:rFonts w:hint="eastAsia"/>
          <w:highlight w:val="none"/>
          <w:lang w:val="en-US" w:eastAsia="zh-CN"/>
        </w:rPr>
      </w:pPr>
    </w:p>
    <w:p>
      <w:pPr>
        <w:bidi w:val="0"/>
        <w:rPr>
          <w:rFonts w:hint="default"/>
          <w:highlight w:val="none"/>
          <w:lang w:val="en-US" w:eastAsia="zh-CN"/>
        </w:rPr>
      </w:pPr>
      <w:r>
        <w:rPr>
          <w:rFonts w:hint="eastAsia"/>
          <w:highlight w:val="none"/>
          <w:lang w:eastAsia="zh-CN"/>
        </w:rPr>
        <w:t xml:space="preserve">In this contribution, we </w:t>
      </w:r>
      <w:r>
        <w:rPr>
          <w:rFonts w:hint="eastAsia"/>
          <w:highlight w:val="none"/>
          <w:lang w:val="en-US" w:eastAsia="zh-CN"/>
        </w:rPr>
        <w:t xml:space="preserve">further </w:t>
      </w:r>
      <w:r>
        <w:rPr>
          <w:rFonts w:hint="eastAsia"/>
          <w:highlight w:val="none"/>
          <w:lang w:eastAsia="zh-CN"/>
        </w:rPr>
        <w:t>discuss the potential techniques for channels other than PUSCH and PUCCH</w:t>
      </w:r>
      <w:r>
        <w:rPr>
          <w:rFonts w:hint="eastAsia"/>
          <w:highlight w:val="none"/>
          <w:lang w:val="en-US" w:eastAsia="zh-CN"/>
        </w:rPr>
        <w:t xml:space="preserve">. </w:t>
      </w:r>
    </w:p>
    <w:p>
      <w:pPr>
        <w:pStyle w:val="2"/>
        <w:bidi w:val="0"/>
        <w:rPr>
          <w:rFonts w:hint="default"/>
          <w:highlight w:val="none"/>
          <w:lang w:val="en-US" w:eastAsia="zh-CN"/>
        </w:rPr>
      </w:pPr>
      <w:r>
        <w:rPr>
          <w:rFonts w:hint="eastAsia"/>
          <w:highlight w:val="none"/>
          <w:lang w:val="en-US" w:eastAsia="zh-CN"/>
        </w:rPr>
        <w:t xml:space="preserve">Msg3 enhancement </w:t>
      </w:r>
    </w:p>
    <w:p>
      <w:pPr>
        <w:pStyle w:val="3"/>
        <w:numPr>
          <w:ilvl w:val="1"/>
          <w:numId w:val="1"/>
        </w:numPr>
        <w:bidi w:val="0"/>
        <w:ind w:left="576" w:leftChars="0" w:hanging="576" w:firstLineChars="0"/>
        <w:rPr>
          <w:rFonts w:hint="default"/>
          <w:highlight w:val="none"/>
          <w:lang w:val="en-US" w:eastAsia="zh-CN"/>
        </w:rPr>
      </w:pPr>
      <w:r>
        <w:rPr>
          <w:rFonts w:hint="eastAsia"/>
          <w:highlight w:val="none"/>
          <w:lang w:val="en-US" w:eastAsia="zh-CN"/>
        </w:rPr>
        <w:t xml:space="preserve">Performance evaluation on Msg3 PUSCH repetition </w:t>
      </w:r>
    </w:p>
    <w:p>
      <w:pPr>
        <w:rPr>
          <w:rFonts w:hint="default"/>
          <w:highlight w:val="none"/>
          <w:lang w:val="en-US" w:eastAsia="zh-CN"/>
        </w:rPr>
      </w:pPr>
      <w:r>
        <w:rPr>
          <w:rFonts w:hint="eastAsia"/>
          <w:highlight w:val="none"/>
          <w:lang w:val="en-US" w:eastAsia="zh-CN"/>
        </w:rPr>
        <w:t>In the RAN1#102-e meeting, it was agreed to study at least Msg3 PUSCH repetition in this SI. To identify the performance benefits of Msg3 PUSCH repetition, simulation results for Msg3</w:t>
      </w:r>
      <w:r>
        <w:rPr>
          <w:rFonts w:hint="eastAsia"/>
          <w:highlight w:val="none"/>
          <w:lang w:eastAsia="zh-CN"/>
        </w:rPr>
        <w:t xml:space="preserve"> with </w:t>
      </w:r>
      <w:r>
        <w:rPr>
          <w:rFonts w:hint="eastAsia"/>
          <w:highlight w:val="none"/>
          <w:lang w:val="en-US" w:eastAsia="zh-CN"/>
        </w:rPr>
        <w:t xml:space="preserve">2 or 4 </w:t>
      </w:r>
      <w:r>
        <w:rPr>
          <w:rFonts w:hint="eastAsia"/>
          <w:highlight w:val="none"/>
          <w:lang w:eastAsia="zh-CN"/>
        </w:rPr>
        <w:t>repetition</w:t>
      </w:r>
      <w:r>
        <w:rPr>
          <w:rFonts w:hint="eastAsia"/>
          <w:highlight w:val="none"/>
          <w:lang w:val="en-US" w:eastAsia="zh-CN"/>
        </w:rPr>
        <w:t>s are provided in Figure 1</w:t>
      </w:r>
      <w:r>
        <w:rPr>
          <w:rFonts w:hint="eastAsia"/>
          <w:highlight w:val="none"/>
          <w:lang w:eastAsia="zh-CN"/>
        </w:rPr>
        <w:t xml:space="preserve">. </w:t>
      </w:r>
      <w:r>
        <w:rPr>
          <w:rFonts w:hint="eastAsia"/>
          <w:highlight w:val="none"/>
          <w:lang w:val="en-US" w:eastAsia="zh-CN"/>
        </w:rPr>
        <w:t xml:space="preserve">The simulation assumptions are provided in Table A-1 in the appendix. </w:t>
      </w:r>
    </w:p>
    <w:p>
      <w:pPr>
        <w:jc w:val="center"/>
        <w:rPr>
          <w:rFonts w:hint="eastAsia"/>
          <w:highlight w:val="none"/>
          <w:lang w:eastAsia="zh-CN"/>
        </w:rPr>
      </w:pPr>
      <w:r>
        <w:rPr>
          <w:highlight w:val="none"/>
        </w:rPr>
        <w:drawing>
          <wp:inline distT="0" distB="0" distL="114300" distR="114300">
            <wp:extent cx="2726055" cy="2853690"/>
            <wp:effectExtent l="4445" t="4445" r="12700" b="18415"/>
            <wp:docPr id="10"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r>
        <w:rPr>
          <w:highlight w:val="none"/>
        </w:rPr>
        <w:drawing>
          <wp:inline distT="0" distB="0" distL="114300" distR="114300">
            <wp:extent cx="2654300" cy="2854325"/>
            <wp:effectExtent l="4445" t="4445" r="8255" b="17780"/>
            <wp:docPr id="15"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jc w:val="center"/>
        <w:rPr>
          <w:rFonts w:hint="eastAsia"/>
          <w:highlight w:val="none"/>
          <w:lang w:eastAsia="zh-CN"/>
        </w:rPr>
      </w:pPr>
      <w:r>
        <w:rPr>
          <w:rFonts w:hint="eastAsia"/>
          <w:highlight w:val="none"/>
          <w:lang w:eastAsia="zh-CN"/>
        </w:rPr>
        <w:t xml:space="preserve">Figure </w:t>
      </w:r>
      <w:r>
        <w:rPr>
          <w:rFonts w:hint="eastAsia"/>
          <w:highlight w:val="none"/>
          <w:lang w:val="en-US" w:eastAsia="zh-CN"/>
        </w:rPr>
        <w:t>1</w:t>
      </w:r>
      <w:r>
        <w:rPr>
          <w:rFonts w:hint="eastAsia"/>
          <w:highlight w:val="none"/>
          <w:lang w:eastAsia="zh-CN"/>
        </w:rPr>
        <w:t xml:space="preserve">. Performance of </w:t>
      </w:r>
      <w:r>
        <w:rPr>
          <w:rFonts w:hint="eastAsia"/>
          <w:highlight w:val="none"/>
          <w:lang w:val="en-US" w:eastAsia="zh-CN"/>
        </w:rPr>
        <w:t>Msg3</w:t>
      </w:r>
      <w:r>
        <w:rPr>
          <w:rFonts w:hint="eastAsia"/>
          <w:highlight w:val="none"/>
          <w:lang w:eastAsia="zh-CN"/>
        </w:rPr>
        <w:t xml:space="preserve"> </w:t>
      </w:r>
      <w:r>
        <w:rPr>
          <w:rFonts w:hint="eastAsia"/>
          <w:highlight w:val="none"/>
          <w:lang w:val="en-US" w:eastAsia="zh-CN"/>
        </w:rPr>
        <w:t>w/ or w/o repetition</w:t>
      </w:r>
      <w:r>
        <w:rPr>
          <w:rFonts w:hint="eastAsia"/>
          <w:highlight w:val="none"/>
          <w:lang w:eastAsia="zh-CN"/>
        </w:rPr>
        <w:t>.</w:t>
      </w:r>
    </w:p>
    <w:p>
      <w:pPr>
        <w:rPr>
          <w:rFonts w:hint="eastAsia"/>
          <w:highlight w:val="none"/>
          <w:lang w:eastAsia="zh-CN"/>
        </w:rPr>
      </w:pPr>
      <w:r>
        <w:rPr>
          <w:rFonts w:hint="eastAsia"/>
          <w:highlight w:val="none"/>
          <w:lang w:val="en-US" w:eastAsia="zh-CN"/>
        </w:rPr>
        <w:t>According to Figure 1</w:t>
      </w:r>
      <w:r>
        <w:rPr>
          <w:rFonts w:hint="eastAsia"/>
          <w:highlight w:val="none"/>
          <w:lang w:eastAsia="zh-CN"/>
        </w:rPr>
        <w:t xml:space="preserve">, </w:t>
      </w:r>
      <w:r>
        <w:rPr>
          <w:rFonts w:hint="eastAsia"/>
          <w:highlight w:val="none"/>
          <w:lang w:val="en-US" w:eastAsia="zh-CN"/>
        </w:rPr>
        <w:t xml:space="preserve">Msg3 PUSCH with 2 and 4 repetitions can provide about 2.6 and 5.2 dB gain respectively compared to one repetition in rural 700MHz </w:t>
      </w:r>
      <w:r>
        <w:rPr>
          <w:rFonts w:hint="eastAsia" w:ascii="Times New Roman" w:hAnsi="Times New Roman" w:cs="Times New Roman"/>
          <w:b w:val="0"/>
          <w:bCs w:val="0"/>
          <w:i w:val="0"/>
          <w:iCs w:val="0"/>
          <w:highlight w:val="none"/>
          <w:lang w:val="en-US" w:eastAsia="zh-CN"/>
        </w:rPr>
        <w:t>scenario</w:t>
      </w:r>
      <w:r>
        <w:rPr>
          <w:rFonts w:hint="eastAsia" w:cs="Times New Roman"/>
          <w:b w:val="0"/>
          <w:bCs w:val="0"/>
          <w:i w:val="0"/>
          <w:iCs w:val="0"/>
          <w:highlight w:val="none"/>
          <w:lang w:val="en-US" w:eastAsia="zh-CN"/>
        </w:rPr>
        <w:t xml:space="preserve">. In </w:t>
      </w:r>
      <w:r>
        <w:rPr>
          <w:rFonts w:hint="eastAsia"/>
          <w:highlight w:val="none"/>
          <w:lang w:val="en-US" w:eastAsia="zh-CN"/>
        </w:rPr>
        <w:t xml:space="preserve">urban 4GHz </w:t>
      </w:r>
      <w:r>
        <w:rPr>
          <w:rFonts w:hint="eastAsia" w:ascii="Times New Roman" w:hAnsi="Times New Roman" w:cs="Times New Roman"/>
          <w:b w:val="0"/>
          <w:bCs w:val="0"/>
          <w:i w:val="0"/>
          <w:iCs w:val="0"/>
          <w:highlight w:val="none"/>
          <w:lang w:val="en-US" w:eastAsia="zh-CN"/>
        </w:rPr>
        <w:t>scenario</w:t>
      </w:r>
      <w:r>
        <w:rPr>
          <w:rFonts w:hint="eastAsia" w:cs="Times New Roman"/>
          <w:b w:val="0"/>
          <w:bCs w:val="0"/>
          <w:i w:val="0"/>
          <w:iCs w:val="0"/>
          <w:highlight w:val="none"/>
          <w:lang w:val="en-US" w:eastAsia="zh-CN"/>
        </w:rPr>
        <w:t>, the respective gain is of</w:t>
      </w:r>
      <w:r>
        <w:rPr>
          <w:rFonts w:hint="eastAsia"/>
          <w:highlight w:val="none"/>
          <w:lang w:val="en-US" w:eastAsia="zh-CN"/>
        </w:rPr>
        <w:t xml:space="preserve"> Msg3 PUSCH with 2 and 4 repetitions is about 2.4 and 4.7 dB</w:t>
      </w:r>
      <w:r>
        <w:rPr>
          <w:rFonts w:hint="eastAsia"/>
          <w:highlight w:val="none"/>
          <w:lang w:eastAsia="zh-CN"/>
        </w:rPr>
        <w:t>.</w:t>
      </w:r>
    </w:p>
    <w:p>
      <w:pPr>
        <w:spacing w:after="180" w:afterLines="0"/>
        <w:rPr>
          <w:rFonts w:hint="eastAsia" w:ascii="Times" w:hAnsi="Times" w:cs="Times"/>
          <w:b w:val="0"/>
          <w:bCs w:val="0"/>
          <w:i/>
          <w:iCs/>
          <w:highlight w:val="none"/>
          <w:lang w:val="en-US" w:eastAsia="zh-CN"/>
        </w:rPr>
      </w:pPr>
      <w:r>
        <w:rPr>
          <w:rFonts w:hint="eastAsia"/>
          <w:b/>
          <w:bCs/>
          <w:i/>
          <w:iCs/>
          <w:highlight w:val="none"/>
          <w:lang w:val="en-US" w:eastAsia="zh-CN"/>
        </w:rPr>
        <w:t xml:space="preserve">Observation 1: </w:t>
      </w:r>
      <w:r>
        <w:rPr>
          <w:rFonts w:hint="eastAsia" w:cs="Times New Roman"/>
          <w:b w:val="0"/>
          <w:bCs w:val="0"/>
          <w:i/>
          <w:iCs/>
          <w:highlight w:val="none"/>
          <w:lang w:val="en-US" w:eastAsia="zh-CN"/>
        </w:rPr>
        <w:t xml:space="preserve">For </w:t>
      </w:r>
      <w:r>
        <w:rPr>
          <w:rFonts w:ascii="Times" w:hAnsi="Times" w:cs="Times"/>
          <w:b w:val="0"/>
          <w:bCs w:val="0"/>
          <w:i/>
          <w:iCs/>
          <w:highlight w:val="none"/>
        </w:rPr>
        <w:t>M</w:t>
      </w:r>
      <w:r>
        <w:rPr>
          <w:rFonts w:hint="eastAsia" w:ascii="Times" w:hAnsi="Times" w:cs="Times"/>
          <w:b w:val="0"/>
          <w:bCs w:val="0"/>
          <w:i/>
          <w:iCs/>
          <w:highlight w:val="none"/>
          <w:lang w:val="en-US" w:eastAsia="zh-CN"/>
        </w:rPr>
        <w:t>sg</w:t>
      </w:r>
      <w:r>
        <w:rPr>
          <w:rFonts w:ascii="Times" w:hAnsi="Times" w:cs="Times"/>
          <w:b w:val="0"/>
          <w:bCs w:val="0"/>
          <w:i/>
          <w:iCs/>
          <w:highlight w:val="none"/>
        </w:rPr>
        <w:t>3 PUSCH</w:t>
      </w:r>
      <w:r>
        <w:rPr>
          <w:rFonts w:hint="eastAsia"/>
          <w:i/>
          <w:iCs/>
          <w:highlight w:val="none"/>
          <w:lang w:val="en-US" w:eastAsia="zh-CN"/>
        </w:rPr>
        <w:t xml:space="preserve">, about 2.4~2.6 dB and 4.7~5.2 dB gain can be obtained by employing 2 repetitions and 4 repetitions respectively. </w:t>
      </w:r>
    </w:p>
    <w:p>
      <w:pPr>
        <w:pStyle w:val="3"/>
        <w:numPr>
          <w:ilvl w:val="1"/>
          <w:numId w:val="1"/>
        </w:numPr>
        <w:bidi w:val="0"/>
        <w:ind w:left="576" w:leftChars="0" w:hanging="576" w:firstLineChars="0"/>
        <w:rPr>
          <w:rFonts w:hint="default"/>
          <w:highlight w:val="none"/>
          <w:lang w:val="en-US" w:eastAsia="zh-CN"/>
        </w:rPr>
      </w:pPr>
      <w:r>
        <w:rPr>
          <w:rFonts w:hint="eastAsia"/>
          <w:highlight w:val="none"/>
          <w:lang w:val="en-US" w:eastAsia="zh-CN"/>
        </w:rPr>
        <w:t>Potential enhancements on Msg3 PUSCH repetition</w:t>
      </w:r>
    </w:p>
    <w:p>
      <w:pPr>
        <w:rPr>
          <w:rFonts w:hint="default"/>
          <w:highlight w:val="none"/>
          <w:lang w:val="en-US" w:eastAsia="zh-CN"/>
        </w:rPr>
      </w:pPr>
      <w:r>
        <w:rPr>
          <w:rFonts w:hint="eastAsia"/>
          <w:highlight w:val="none"/>
          <w:lang w:val="en-US" w:eastAsia="zh-CN"/>
        </w:rPr>
        <w:t>In this section, the potential enhancements on Msg3 PUSCH repetition are further analyzed, including the following 5 aspects.</w:t>
      </w:r>
    </w:p>
    <w:p>
      <w:pPr>
        <w:keepNext w:val="0"/>
        <w:keepLines w:val="0"/>
        <w:pageBreakBefore w:val="0"/>
        <w:widowControl/>
        <w:kinsoku/>
        <w:wordWrap/>
        <w:overflowPunct w:val="0"/>
        <w:topLinePunct w:val="0"/>
        <w:autoSpaceDE w:val="0"/>
        <w:autoSpaceDN w:val="0"/>
        <w:bidi w:val="0"/>
        <w:adjustRightInd w:val="0"/>
        <w:snapToGrid w:val="0"/>
        <w:textAlignment w:val="baseline"/>
        <w:rPr>
          <w:rFonts w:hint="default"/>
          <w:b/>
          <w:bCs/>
          <w:sz w:val="21"/>
          <w:szCs w:val="21"/>
          <w:highlight w:val="none"/>
          <w:u w:val="single"/>
          <w:lang w:val="en-US" w:eastAsia="zh-CN"/>
        </w:rPr>
      </w:pPr>
      <w:r>
        <w:rPr>
          <w:rFonts w:hint="eastAsia" w:cs="Times New Roman"/>
          <w:b/>
          <w:bCs/>
          <w:sz w:val="21"/>
          <w:szCs w:val="21"/>
          <w:highlight w:val="none"/>
          <w:u w:val="single"/>
          <w:lang w:val="en-US" w:eastAsia="zh-CN"/>
        </w:rPr>
        <w:t>Aspect 1: I</w:t>
      </w:r>
      <w:r>
        <w:rPr>
          <w:rFonts w:hint="eastAsia" w:ascii="Times New Roman" w:hAnsi="Times New Roman" w:cs="Times New Roman"/>
          <w:b/>
          <w:bCs/>
          <w:sz w:val="21"/>
          <w:szCs w:val="21"/>
          <w:highlight w:val="none"/>
          <w:u w:val="single"/>
          <w:lang w:val="en-US" w:eastAsia="zh-CN"/>
        </w:rPr>
        <w:t>ndicat</w:t>
      </w:r>
      <w:r>
        <w:rPr>
          <w:rFonts w:hint="eastAsia" w:cs="Times New Roman"/>
          <w:b/>
          <w:bCs/>
          <w:sz w:val="21"/>
          <w:szCs w:val="21"/>
          <w:highlight w:val="none"/>
          <w:u w:val="single"/>
          <w:lang w:val="en-US" w:eastAsia="zh-CN"/>
        </w:rPr>
        <w:t>ion of</w:t>
      </w:r>
      <w:r>
        <w:rPr>
          <w:rFonts w:hint="eastAsia" w:ascii="Times New Roman" w:hAnsi="Times New Roman" w:cs="Times New Roman"/>
          <w:b/>
          <w:bCs/>
          <w:sz w:val="21"/>
          <w:szCs w:val="21"/>
          <w:highlight w:val="none"/>
          <w:u w:val="single"/>
          <w:lang w:val="en-US" w:eastAsia="zh-CN"/>
        </w:rPr>
        <w:t xml:space="preserve"> t</w:t>
      </w:r>
      <w:r>
        <w:rPr>
          <w:rFonts w:hint="eastAsia"/>
          <w:b/>
          <w:bCs/>
          <w:sz w:val="21"/>
          <w:szCs w:val="21"/>
          <w:highlight w:val="none"/>
          <w:u w:val="single"/>
          <w:lang w:val="en-US" w:eastAsia="zh-CN"/>
        </w:rPr>
        <w:t>he number of repetitions for PUSCH scheduled by RAR UL grant</w:t>
      </w:r>
    </w:p>
    <w:p>
      <w:pPr>
        <w:rPr>
          <w:rFonts w:hint="default"/>
          <w:highlight w:val="none"/>
          <w:lang w:val="en-US" w:eastAsia="zh-CN"/>
        </w:rPr>
      </w:pPr>
      <w:r>
        <w:rPr>
          <w:rFonts w:hint="eastAsia"/>
          <w:highlight w:val="none"/>
          <w:lang w:val="en-US" w:eastAsia="zh-CN"/>
        </w:rPr>
        <w:t>For Msg3 repetition scheduled by a RAR UL grant, there could be several options to indicate the repetition factor [2].</w:t>
      </w:r>
    </w:p>
    <w:p>
      <w:pPr>
        <w:numPr>
          <w:ilvl w:val="0"/>
          <w:numId w:val="10"/>
        </w:numPr>
        <w:snapToGrid w:val="0"/>
        <w:spacing w:afterLines="50"/>
        <w:ind w:left="200" w:leftChars="0" w:hanging="200" w:firstLineChars="0"/>
        <w:rPr>
          <w:rFonts w:eastAsia="宋体"/>
          <w:highlight w:val="none"/>
          <w:lang w:val="en-US" w:eastAsia="zh-CN"/>
        </w:rPr>
      </w:pPr>
      <w:r>
        <w:rPr>
          <w:rFonts w:hint="eastAsia"/>
          <w:highlight w:val="none"/>
          <w:lang w:val="en-US" w:eastAsia="zh-CN"/>
        </w:rPr>
        <w:t>Option 1: RAR UL grant</w:t>
      </w:r>
      <w:r>
        <w:rPr>
          <w:rFonts w:hint="eastAsia" w:eastAsia="宋体"/>
          <w:highlight w:val="none"/>
          <w:lang w:val="en-US" w:eastAsia="zh-CN"/>
        </w:rPr>
        <w:t>.</w:t>
      </w:r>
      <w:r>
        <w:rPr>
          <w:rFonts w:hint="eastAsia"/>
          <w:highlight w:val="none"/>
          <w:lang w:val="en-US" w:eastAsia="zh-CN"/>
        </w:rPr>
        <w:t xml:space="preserve"> E.g., using several bits in RAR UL grant to indicate the repetition factor. </w:t>
      </w:r>
    </w:p>
    <w:p>
      <w:pPr>
        <w:numPr>
          <w:ilvl w:val="0"/>
          <w:numId w:val="10"/>
        </w:numPr>
        <w:snapToGrid w:val="0"/>
        <w:spacing w:afterLines="50"/>
        <w:ind w:left="200" w:leftChars="0" w:hanging="200" w:firstLineChars="0"/>
        <w:rPr>
          <w:rFonts w:eastAsia="宋体"/>
          <w:highlight w:val="none"/>
          <w:lang w:val="en-US" w:eastAsia="zh-CN"/>
        </w:rPr>
      </w:pPr>
      <w:r>
        <w:rPr>
          <w:rFonts w:hint="eastAsia"/>
          <w:highlight w:val="none"/>
          <w:lang w:val="en-US" w:eastAsia="zh-CN"/>
        </w:rPr>
        <w:t>Option 2: DCI format 1_0 with CRC scrambled by RA-RNTI. E.g., using several reserved bits in DCI to indicate the repetition factor.</w:t>
      </w:r>
    </w:p>
    <w:p>
      <w:pPr>
        <w:numPr>
          <w:ilvl w:val="0"/>
          <w:numId w:val="10"/>
        </w:numPr>
        <w:snapToGrid w:val="0"/>
        <w:spacing w:afterLines="50"/>
        <w:ind w:left="200" w:leftChars="0" w:hanging="200" w:firstLineChars="0"/>
        <w:rPr>
          <w:rFonts w:eastAsia="宋体"/>
          <w:highlight w:val="none"/>
          <w:lang w:val="en-US" w:eastAsia="zh-CN"/>
        </w:rPr>
      </w:pPr>
      <w:r>
        <w:rPr>
          <w:rFonts w:hint="eastAsia"/>
          <w:highlight w:val="none"/>
          <w:lang w:val="en-US" w:eastAsia="zh-CN"/>
        </w:rPr>
        <w:t>Option 3: Implicit method. E.g., the repetition factor is implicitly determined by Msg 1 transmission.</w:t>
      </w:r>
    </w:p>
    <w:p>
      <w:pPr>
        <w:rPr>
          <w:rFonts w:hint="default"/>
          <w:highlight w:val="none"/>
          <w:lang w:val="en-US" w:eastAsia="zh-CN"/>
        </w:rPr>
      </w:pPr>
      <w:r>
        <w:rPr>
          <w:rFonts w:hint="eastAsia"/>
          <w:highlight w:val="none"/>
          <w:lang w:val="en-US" w:eastAsia="zh-CN"/>
        </w:rPr>
        <w:t xml:space="preserve">There are pros and cons for above three Options, which could be further studied. The details could be further discussed when moving to WI phase. </w:t>
      </w:r>
    </w:p>
    <w:p>
      <w:pPr>
        <w:keepNext w:val="0"/>
        <w:keepLines w:val="0"/>
        <w:pageBreakBefore w:val="0"/>
        <w:widowControl/>
        <w:kinsoku/>
        <w:wordWrap/>
        <w:overflowPunct w:val="0"/>
        <w:topLinePunct w:val="0"/>
        <w:autoSpaceDE w:val="0"/>
        <w:autoSpaceDN w:val="0"/>
        <w:bidi w:val="0"/>
        <w:adjustRightInd w:val="0"/>
        <w:snapToGrid w:val="0"/>
        <w:spacing w:before="137" w:beforeLines="50" w:after="0"/>
        <w:textAlignment w:val="baseline"/>
        <w:rPr>
          <w:rFonts w:hint="default"/>
          <w:b w:val="0"/>
          <w:bCs w:val="0"/>
          <w:i/>
          <w:iCs/>
          <w:sz w:val="20"/>
          <w:szCs w:val="20"/>
          <w:highlight w:val="none"/>
          <w:u w:val="none"/>
          <w:lang w:val="en-US" w:eastAsia="zh-CN"/>
        </w:rPr>
      </w:pPr>
      <w:r>
        <w:rPr>
          <w:rFonts w:hint="eastAsia"/>
          <w:b/>
          <w:bCs/>
          <w:i/>
          <w:iCs/>
          <w:highlight w:val="none"/>
          <w:lang w:val="en-US" w:eastAsia="zh-CN"/>
        </w:rPr>
        <w:t>Proposal 1:</w:t>
      </w:r>
      <w:r>
        <w:rPr>
          <w:rFonts w:hint="eastAsia"/>
          <w:b w:val="0"/>
          <w:bCs w:val="0"/>
          <w:i/>
          <w:iCs/>
          <w:sz w:val="20"/>
          <w:szCs w:val="20"/>
          <w:highlight w:val="none"/>
          <w:u w:val="none"/>
          <w:lang w:val="en-US" w:eastAsia="zh-CN"/>
        </w:rPr>
        <w:t xml:space="preserve"> Study the i</w:t>
      </w:r>
      <w:r>
        <w:rPr>
          <w:rFonts w:hint="eastAsia" w:ascii="Times New Roman" w:hAnsi="Times New Roman" w:cs="Times New Roman"/>
          <w:b w:val="0"/>
          <w:bCs w:val="0"/>
          <w:i/>
          <w:iCs/>
          <w:sz w:val="20"/>
          <w:szCs w:val="20"/>
          <w:highlight w:val="none"/>
          <w:u w:val="none"/>
          <w:lang w:val="en-US" w:eastAsia="zh-CN"/>
        </w:rPr>
        <w:t>ndicat</w:t>
      </w:r>
      <w:r>
        <w:rPr>
          <w:rFonts w:hint="eastAsia" w:cs="Times New Roman"/>
          <w:b w:val="0"/>
          <w:bCs w:val="0"/>
          <w:i/>
          <w:iCs/>
          <w:sz w:val="20"/>
          <w:szCs w:val="20"/>
          <w:highlight w:val="none"/>
          <w:u w:val="none"/>
          <w:lang w:val="en-US" w:eastAsia="zh-CN"/>
        </w:rPr>
        <w:t>ion of</w:t>
      </w:r>
      <w:r>
        <w:rPr>
          <w:rFonts w:hint="eastAsia" w:ascii="Times New Roman" w:hAnsi="Times New Roman" w:cs="Times New Roman"/>
          <w:b w:val="0"/>
          <w:bCs w:val="0"/>
          <w:i/>
          <w:iCs/>
          <w:sz w:val="20"/>
          <w:szCs w:val="20"/>
          <w:highlight w:val="none"/>
          <w:u w:val="none"/>
          <w:lang w:val="en-US" w:eastAsia="zh-CN"/>
        </w:rPr>
        <w:t xml:space="preserve"> t</w:t>
      </w:r>
      <w:r>
        <w:rPr>
          <w:rFonts w:hint="eastAsia"/>
          <w:b w:val="0"/>
          <w:bCs w:val="0"/>
          <w:i/>
          <w:iCs/>
          <w:sz w:val="20"/>
          <w:szCs w:val="20"/>
          <w:highlight w:val="none"/>
          <w:u w:val="none"/>
          <w:lang w:val="en-US" w:eastAsia="zh-CN"/>
        </w:rPr>
        <w:t>he number of repetitions for PUSCH scheduled by RAR UL grant, including at least following options.</w:t>
      </w:r>
    </w:p>
    <w:p>
      <w:pPr>
        <w:keepNext w:val="0"/>
        <w:keepLines w:val="0"/>
        <w:pageBreakBefore w:val="0"/>
        <w:widowControl/>
        <w:numPr>
          <w:ilvl w:val="1"/>
          <w:numId w:val="10"/>
        </w:numPr>
        <w:kinsoku/>
        <w:wordWrap/>
        <w:overflowPunct w:val="0"/>
        <w:topLinePunct w:val="0"/>
        <w:autoSpaceDE w:val="0"/>
        <w:autoSpaceDN w:val="0"/>
        <w:bidi w:val="0"/>
        <w:adjustRightInd w:val="0"/>
        <w:snapToGrid w:val="0"/>
        <w:spacing w:before="137" w:beforeLines="50" w:afterLines="50"/>
        <w:ind w:left="618" w:leftChars="0" w:hanging="198" w:firstLineChars="0"/>
        <w:textAlignment w:val="baseline"/>
        <w:rPr>
          <w:rFonts w:hint="eastAsia"/>
          <w:i/>
          <w:iCs/>
          <w:highlight w:val="none"/>
          <w:lang w:val="en-US" w:eastAsia="zh-CN"/>
        </w:rPr>
      </w:pPr>
      <w:r>
        <w:rPr>
          <w:rFonts w:hint="eastAsia"/>
          <w:i/>
          <w:iCs/>
          <w:highlight w:val="none"/>
          <w:lang w:val="en-US" w:eastAsia="zh-CN"/>
        </w:rPr>
        <w:t xml:space="preserve">Option 1: RAR UL grant.  </w:t>
      </w:r>
    </w:p>
    <w:p>
      <w:pPr>
        <w:keepNext w:val="0"/>
        <w:keepLines w:val="0"/>
        <w:pageBreakBefore w:val="0"/>
        <w:widowControl/>
        <w:numPr>
          <w:ilvl w:val="1"/>
          <w:numId w:val="10"/>
        </w:numPr>
        <w:kinsoku/>
        <w:wordWrap/>
        <w:overflowPunct w:val="0"/>
        <w:topLinePunct w:val="0"/>
        <w:autoSpaceDE w:val="0"/>
        <w:autoSpaceDN w:val="0"/>
        <w:bidi w:val="0"/>
        <w:adjustRightInd w:val="0"/>
        <w:snapToGrid w:val="0"/>
        <w:spacing w:before="137" w:beforeLines="50" w:afterLines="50"/>
        <w:ind w:left="618" w:leftChars="0" w:hanging="198" w:firstLineChars="0"/>
        <w:textAlignment w:val="baseline"/>
        <w:rPr>
          <w:rFonts w:hint="default"/>
          <w:i/>
          <w:iCs/>
          <w:highlight w:val="none"/>
          <w:lang w:val="en-US" w:eastAsia="zh-CN"/>
        </w:rPr>
      </w:pPr>
      <w:r>
        <w:rPr>
          <w:rFonts w:hint="eastAsia"/>
          <w:i/>
          <w:iCs/>
          <w:highlight w:val="none"/>
          <w:lang w:val="en-US" w:eastAsia="zh-CN"/>
        </w:rPr>
        <w:t xml:space="preserve">Option 2: DCI format 1_0 with CRC scrambled by RA-RNTI. </w:t>
      </w:r>
    </w:p>
    <w:p>
      <w:pPr>
        <w:keepNext w:val="0"/>
        <w:keepLines w:val="0"/>
        <w:pageBreakBefore w:val="0"/>
        <w:widowControl/>
        <w:numPr>
          <w:ilvl w:val="1"/>
          <w:numId w:val="10"/>
        </w:numPr>
        <w:kinsoku/>
        <w:wordWrap/>
        <w:overflowPunct w:val="0"/>
        <w:topLinePunct w:val="0"/>
        <w:autoSpaceDE w:val="0"/>
        <w:autoSpaceDN w:val="0"/>
        <w:bidi w:val="0"/>
        <w:adjustRightInd w:val="0"/>
        <w:snapToGrid w:val="0"/>
        <w:spacing w:before="137" w:beforeLines="50" w:afterLines="50"/>
        <w:ind w:left="618" w:leftChars="0" w:hanging="198" w:firstLineChars="0"/>
        <w:textAlignment w:val="baseline"/>
        <w:rPr>
          <w:rFonts w:hint="default"/>
          <w:i/>
          <w:iCs/>
          <w:highlight w:val="none"/>
          <w:lang w:val="en-US" w:eastAsia="zh-CN"/>
        </w:rPr>
      </w:pPr>
      <w:r>
        <w:rPr>
          <w:rFonts w:hint="eastAsia"/>
          <w:i/>
          <w:iCs/>
          <w:highlight w:val="none"/>
          <w:lang w:val="en-US" w:eastAsia="zh-CN"/>
        </w:rPr>
        <w:t>Option 3: Implicit method.</w:t>
      </w:r>
    </w:p>
    <w:p>
      <w:pPr>
        <w:keepNext w:val="0"/>
        <w:keepLines w:val="0"/>
        <w:pageBreakBefore w:val="0"/>
        <w:widowControl/>
        <w:kinsoku/>
        <w:wordWrap/>
        <w:overflowPunct w:val="0"/>
        <w:topLinePunct w:val="0"/>
        <w:autoSpaceDE w:val="0"/>
        <w:autoSpaceDN w:val="0"/>
        <w:bidi w:val="0"/>
        <w:adjustRightInd w:val="0"/>
        <w:snapToGrid w:val="0"/>
        <w:spacing w:before="273" w:beforeLines="100"/>
        <w:textAlignment w:val="baseline"/>
        <w:rPr>
          <w:rFonts w:hint="eastAsia" w:cs="Times New Roman"/>
          <w:b/>
          <w:bCs/>
          <w:sz w:val="21"/>
          <w:szCs w:val="21"/>
          <w:highlight w:val="none"/>
          <w:u w:val="single"/>
          <w:lang w:val="en-US" w:eastAsia="zh-CN"/>
        </w:rPr>
      </w:pPr>
      <w:r>
        <w:rPr>
          <w:rFonts w:hint="eastAsia" w:cs="Times New Roman"/>
          <w:b/>
          <w:bCs/>
          <w:sz w:val="21"/>
          <w:szCs w:val="21"/>
          <w:highlight w:val="none"/>
          <w:u w:val="single"/>
          <w:lang w:val="en-US" w:eastAsia="zh-CN"/>
        </w:rPr>
        <w:t>Aspect 2: Indication of the number of repetitions for Msg3 re-transmission scheduled by DCI format 0_0 scrambled by TC-RNTI</w:t>
      </w:r>
    </w:p>
    <w:p>
      <w:pPr>
        <w:bidi w:val="0"/>
        <w:rPr>
          <w:rFonts w:hint="default"/>
          <w:highlight w:val="none"/>
          <w:lang w:val="en-US" w:eastAsia="zh-CN"/>
        </w:rPr>
      </w:pPr>
      <w:r>
        <w:rPr>
          <w:rFonts w:hint="eastAsia"/>
          <w:highlight w:val="none"/>
          <w:lang w:val="en-US" w:eastAsia="zh-CN"/>
        </w:rPr>
        <w:t>The re-transmission of Msg3 is scheduled by UL DCI format 0_0, and the following options could be considered.</w:t>
      </w:r>
    </w:p>
    <w:p>
      <w:pPr>
        <w:numPr>
          <w:ilvl w:val="0"/>
          <w:numId w:val="10"/>
        </w:numPr>
        <w:snapToGrid w:val="0"/>
        <w:spacing w:afterLines="50"/>
        <w:ind w:left="200" w:leftChars="0" w:hanging="200" w:firstLineChars="0"/>
        <w:rPr>
          <w:rFonts w:hint="eastAsia"/>
          <w:highlight w:val="none"/>
          <w:lang w:val="en-US" w:eastAsia="zh-CN"/>
        </w:rPr>
      </w:pPr>
      <w:r>
        <w:rPr>
          <w:rFonts w:hint="eastAsia"/>
          <w:highlight w:val="none"/>
          <w:lang w:val="en-US" w:eastAsia="zh-CN"/>
        </w:rPr>
        <w:t>Option 1: DCI format 0_0 with CRC scrambled by TC-RNTI.</w:t>
      </w:r>
    </w:p>
    <w:p>
      <w:pPr>
        <w:numPr>
          <w:ilvl w:val="0"/>
          <w:numId w:val="10"/>
        </w:numPr>
        <w:snapToGrid w:val="0"/>
        <w:spacing w:afterLines="50"/>
        <w:ind w:left="200" w:leftChars="0" w:hanging="200" w:firstLineChars="0"/>
        <w:rPr>
          <w:rFonts w:hint="eastAsia"/>
          <w:highlight w:val="none"/>
          <w:lang w:val="en-US" w:eastAsia="zh-CN"/>
        </w:rPr>
      </w:pPr>
      <w:r>
        <w:rPr>
          <w:rFonts w:hint="eastAsia"/>
          <w:highlight w:val="none"/>
          <w:lang w:val="en-US" w:eastAsia="zh-CN"/>
        </w:rPr>
        <w:t>Option 2: Implicit method. E.g., the repetition factor is implicitly determined by Msg3 initial transmission.</w:t>
      </w:r>
    </w:p>
    <w:p>
      <w:pPr>
        <w:rPr>
          <w:rFonts w:hint="default"/>
          <w:highlight w:val="none"/>
          <w:lang w:val="en-US" w:eastAsia="zh-CN"/>
        </w:rPr>
      </w:pPr>
      <w:r>
        <w:rPr>
          <w:rFonts w:hint="eastAsia"/>
          <w:highlight w:val="none"/>
          <w:lang w:val="en-US" w:eastAsia="zh-CN"/>
        </w:rPr>
        <w:t xml:space="preserve">Above two options could be further studied, and there is no need to down-select at this stage. The details could be further discussed when moving to WI phase. </w:t>
      </w:r>
    </w:p>
    <w:p>
      <w:pPr>
        <w:keepNext w:val="0"/>
        <w:keepLines w:val="0"/>
        <w:pageBreakBefore w:val="0"/>
        <w:widowControl/>
        <w:kinsoku/>
        <w:wordWrap/>
        <w:overflowPunct w:val="0"/>
        <w:topLinePunct w:val="0"/>
        <w:autoSpaceDE w:val="0"/>
        <w:autoSpaceDN w:val="0"/>
        <w:bidi w:val="0"/>
        <w:adjustRightInd w:val="0"/>
        <w:snapToGrid w:val="0"/>
        <w:spacing w:before="137" w:beforeLines="50" w:after="0"/>
        <w:textAlignment w:val="baseline"/>
        <w:rPr>
          <w:rFonts w:hint="default"/>
          <w:b w:val="0"/>
          <w:bCs w:val="0"/>
          <w:i/>
          <w:iCs/>
          <w:sz w:val="20"/>
          <w:szCs w:val="20"/>
          <w:highlight w:val="none"/>
          <w:u w:val="none"/>
          <w:lang w:val="en-US" w:eastAsia="zh-CN"/>
        </w:rPr>
      </w:pPr>
      <w:r>
        <w:rPr>
          <w:rFonts w:hint="eastAsia"/>
          <w:b/>
          <w:bCs/>
          <w:i/>
          <w:iCs/>
          <w:highlight w:val="none"/>
          <w:lang w:val="en-US" w:eastAsia="zh-CN"/>
        </w:rPr>
        <w:t xml:space="preserve">Proposal 2: </w:t>
      </w:r>
      <w:r>
        <w:rPr>
          <w:rFonts w:hint="eastAsia"/>
          <w:b w:val="0"/>
          <w:bCs w:val="0"/>
          <w:i/>
          <w:iCs/>
          <w:highlight w:val="none"/>
          <w:lang w:val="en-US" w:eastAsia="zh-CN"/>
        </w:rPr>
        <w:t>Study the indication of the number of repetitions for Msg3 re-transmission scheduled by DCI format 0_0 scrambled by TC-RNTI</w:t>
      </w:r>
      <w:r>
        <w:rPr>
          <w:rFonts w:hint="eastAsia"/>
          <w:b w:val="0"/>
          <w:bCs w:val="0"/>
          <w:i/>
          <w:iCs/>
          <w:sz w:val="20"/>
          <w:szCs w:val="20"/>
          <w:highlight w:val="none"/>
          <w:u w:val="none"/>
          <w:lang w:val="en-US" w:eastAsia="zh-CN"/>
        </w:rPr>
        <w:t>, including at least following options.</w:t>
      </w:r>
    </w:p>
    <w:p>
      <w:pPr>
        <w:keepNext w:val="0"/>
        <w:keepLines w:val="0"/>
        <w:pageBreakBefore w:val="0"/>
        <w:widowControl/>
        <w:numPr>
          <w:ilvl w:val="1"/>
          <w:numId w:val="10"/>
        </w:numPr>
        <w:kinsoku/>
        <w:wordWrap/>
        <w:overflowPunct w:val="0"/>
        <w:topLinePunct w:val="0"/>
        <w:autoSpaceDE w:val="0"/>
        <w:autoSpaceDN w:val="0"/>
        <w:bidi w:val="0"/>
        <w:adjustRightInd w:val="0"/>
        <w:snapToGrid w:val="0"/>
        <w:spacing w:before="137" w:beforeLines="50" w:afterLines="50"/>
        <w:ind w:left="618" w:leftChars="0" w:hanging="198" w:firstLineChars="0"/>
        <w:textAlignment w:val="baseline"/>
        <w:rPr>
          <w:rFonts w:eastAsia="宋体"/>
          <w:i/>
          <w:iCs/>
          <w:highlight w:val="none"/>
          <w:lang w:val="en-US" w:eastAsia="zh-CN"/>
        </w:rPr>
      </w:pPr>
      <w:r>
        <w:rPr>
          <w:rFonts w:hint="eastAsia"/>
          <w:i/>
          <w:iCs/>
          <w:highlight w:val="none"/>
          <w:lang w:val="en-US" w:eastAsia="zh-CN"/>
        </w:rPr>
        <w:t>Option 1: DCI format 0_0 with CRC scrambled by TC-RNTI</w:t>
      </w:r>
      <w:r>
        <w:rPr>
          <w:rFonts w:hint="eastAsia" w:eastAsia="宋体"/>
          <w:i/>
          <w:iCs/>
          <w:highlight w:val="none"/>
          <w:lang w:val="en-US" w:eastAsia="zh-CN"/>
        </w:rPr>
        <w:t>.</w:t>
      </w:r>
      <w:r>
        <w:rPr>
          <w:rFonts w:hint="eastAsia"/>
          <w:i/>
          <w:iCs/>
          <w:highlight w:val="none"/>
          <w:lang w:val="en-US" w:eastAsia="zh-CN"/>
        </w:rPr>
        <w:t xml:space="preserve">  </w:t>
      </w:r>
    </w:p>
    <w:p>
      <w:pPr>
        <w:numPr>
          <w:ilvl w:val="1"/>
          <w:numId w:val="10"/>
        </w:numPr>
        <w:snapToGrid w:val="0"/>
        <w:spacing w:afterLines="50"/>
        <w:ind w:left="620" w:leftChars="0" w:hanging="200" w:firstLineChars="0"/>
        <w:rPr>
          <w:rFonts w:hint="eastAsia" w:cs="Times New Roman"/>
          <w:b/>
          <w:bCs/>
          <w:i/>
          <w:iCs/>
          <w:sz w:val="21"/>
          <w:szCs w:val="21"/>
          <w:highlight w:val="none"/>
          <w:u w:val="single"/>
          <w:lang w:val="en-US" w:eastAsia="zh-CN"/>
        </w:rPr>
      </w:pPr>
      <w:r>
        <w:rPr>
          <w:rFonts w:hint="eastAsia"/>
          <w:i/>
          <w:iCs/>
          <w:highlight w:val="none"/>
          <w:lang w:val="en-US" w:eastAsia="zh-CN"/>
        </w:rPr>
        <w:t>Option 2: Implicit method.</w:t>
      </w:r>
    </w:p>
    <w:p>
      <w:pPr>
        <w:keepNext w:val="0"/>
        <w:keepLines w:val="0"/>
        <w:pageBreakBefore w:val="0"/>
        <w:widowControl/>
        <w:kinsoku/>
        <w:wordWrap/>
        <w:overflowPunct w:val="0"/>
        <w:topLinePunct w:val="0"/>
        <w:autoSpaceDE w:val="0"/>
        <w:autoSpaceDN w:val="0"/>
        <w:bidi w:val="0"/>
        <w:adjustRightInd w:val="0"/>
        <w:snapToGrid w:val="0"/>
        <w:spacing w:before="273" w:beforeLines="100"/>
        <w:textAlignment w:val="baseline"/>
        <w:rPr>
          <w:rFonts w:hint="eastAsia" w:cs="Times New Roman"/>
          <w:b/>
          <w:bCs/>
          <w:sz w:val="21"/>
          <w:szCs w:val="21"/>
          <w:highlight w:val="none"/>
          <w:u w:val="single"/>
          <w:lang w:val="en-US" w:eastAsia="zh-CN"/>
        </w:rPr>
      </w:pPr>
      <w:r>
        <w:rPr>
          <w:rFonts w:hint="eastAsia" w:cs="Times New Roman"/>
          <w:b/>
          <w:bCs/>
          <w:sz w:val="21"/>
          <w:szCs w:val="21"/>
          <w:highlight w:val="none"/>
          <w:u w:val="single"/>
          <w:lang w:val="en-US" w:eastAsia="zh-CN"/>
        </w:rPr>
        <w:t>Aspect 3: Support of repetition type A or/and repetition type B</w:t>
      </w:r>
    </w:p>
    <w:p>
      <w:pPr>
        <w:rPr>
          <w:rFonts w:hint="eastAsia" w:ascii="Times New Roman" w:hAnsi="Times New Roman" w:cs="Times New Roman"/>
          <w:highlight w:val="none"/>
          <w:lang w:val="en-US" w:eastAsia="zh-CN"/>
        </w:rPr>
      </w:pPr>
      <w:r>
        <w:rPr>
          <w:rFonts w:hint="eastAsia" w:cs="Times New Roman"/>
          <w:highlight w:val="none"/>
          <w:lang w:val="en-US" w:eastAsia="zh-CN"/>
        </w:rPr>
        <w:t>In Rel-16 URLLC</w:t>
      </w:r>
      <w:r>
        <w:rPr>
          <w:rFonts w:hint="eastAsia" w:ascii="Times New Roman" w:hAnsi="Times New Roman" w:cs="Times New Roman"/>
          <w:highlight w:val="none"/>
          <w:lang w:val="en-US" w:eastAsia="zh-CN"/>
        </w:rPr>
        <w:t xml:space="preserve">, </w:t>
      </w:r>
      <w:r>
        <w:rPr>
          <w:rFonts w:hint="eastAsia" w:cs="Times New Roman"/>
          <w:highlight w:val="none"/>
          <w:lang w:val="en-US" w:eastAsia="zh-CN"/>
        </w:rPr>
        <w:t xml:space="preserve">both </w:t>
      </w:r>
      <w:r>
        <w:rPr>
          <w:rFonts w:hint="eastAsia" w:ascii="Times New Roman" w:hAnsi="Times New Roman" w:cs="Times New Roman"/>
          <w:highlight w:val="none"/>
          <w:lang w:val="en-US" w:eastAsia="zh-CN"/>
        </w:rPr>
        <w:t xml:space="preserve">repetition type A and repetition type B </w:t>
      </w:r>
      <w:r>
        <w:rPr>
          <w:rFonts w:hint="eastAsia" w:cs="Times New Roman"/>
          <w:highlight w:val="none"/>
          <w:lang w:val="en-US" w:eastAsia="zh-CN"/>
        </w:rPr>
        <w:t>are supported. R</w:t>
      </w:r>
      <w:r>
        <w:rPr>
          <w:rFonts w:hint="eastAsia" w:ascii="Times New Roman" w:hAnsi="Times New Roman" w:cs="Times New Roman"/>
          <w:highlight w:val="none"/>
          <w:lang w:val="en-US" w:eastAsia="zh-CN"/>
        </w:rPr>
        <w:t xml:space="preserve">epetition type </w:t>
      </w:r>
      <w:r>
        <w:rPr>
          <w:rFonts w:hint="eastAsia" w:cs="Times New Roman"/>
          <w:highlight w:val="none"/>
          <w:lang w:val="en-US" w:eastAsia="zh-CN"/>
        </w:rPr>
        <w:t>A is slot-based repetition with semi-static or dynamic indication of the number of repetitions. Repetition type B can achieve lower latency by allowing sub-slot based repetitions within one slot. In addition, repetition type B</w:t>
      </w:r>
      <w:r>
        <w:rPr>
          <w:rFonts w:hint="eastAsia" w:ascii="Times New Roman" w:hAnsi="Times New Roman" w:cs="Times New Roman"/>
          <w:highlight w:val="none"/>
          <w:lang w:val="en-US" w:eastAsia="zh-CN"/>
        </w:rPr>
        <w:t xml:space="preserve"> can provide more robustness by allowing segmentation instead of simply dropping in case of collision with invalid symbols. </w:t>
      </w:r>
      <w:r>
        <w:rPr>
          <w:rFonts w:hint="eastAsia" w:cs="Times New Roman"/>
          <w:highlight w:val="none"/>
          <w:lang w:val="en-US" w:eastAsia="zh-CN"/>
        </w:rPr>
        <w:t xml:space="preserve">Similarly, both repetition types could be considered for </w:t>
      </w:r>
      <w:r>
        <w:rPr>
          <w:rFonts w:hint="eastAsia" w:ascii="Times New Roman" w:hAnsi="Times New Roman" w:cs="Times New Roman"/>
          <w:highlight w:val="none"/>
          <w:lang w:val="en-US" w:eastAsia="zh-CN"/>
        </w:rPr>
        <w:t>Msg3 PUSCH</w:t>
      </w:r>
      <w:r>
        <w:rPr>
          <w:rFonts w:hint="eastAsia" w:cs="Times New Roman"/>
          <w:highlight w:val="none"/>
          <w:lang w:val="en-US" w:eastAsia="zh-CN"/>
        </w:rPr>
        <w:t xml:space="preserve"> repetition. In addition, h</w:t>
      </w:r>
      <w:r>
        <w:rPr>
          <w:rFonts w:hint="eastAsia" w:ascii="Times New Roman" w:hAnsi="Times New Roman" w:cs="Times New Roman"/>
          <w:highlight w:val="none"/>
          <w:lang w:val="en-US" w:eastAsia="zh-CN"/>
        </w:rPr>
        <w:t xml:space="preserve">ow to indicate the repetition type to Msg3 PUSCH should </w:t>
      </w:r>
      <w:r>
        <w:rPr>
          <w:rFonts w:hint="eastAsia" w:cs="Times New Roman"/>
          <w:highlight w:val="none"/>
          <w:lang w:val="en-US" w:eastAsia="zh-CN"/>
        </w:rPr>
        <w:t xml:space="preserve">also </w:t>
      </w:r>
      <w:r>
        <w:rPr>
          <w:rFonts w:hint="eastAsia" w:ascii="Times New Roman" w:hAnsi="Times New Roman" w:cs="Times New Roman"/>
          <w:highlight w:val="none"/>
          <w:lang w:val="en-US" w:eastAsia="zh-CN"/>
        </w:rPr>
        <w:t xml:space="preserve">be studied. </w:t>
      </w:r>
    </w:p>
    <w:p>
      <w:pPr>
        <w:rPr>
          <w:rFonts w:hint="default" w:ascii="Times New Roman" w:hAnsi="Times New Roman" w:cs="Times New Roman"/>
          <w:highlight w:val="none"/>
          <w:lang w:val="en-US" w:eastAsia="zh-CN"/>
        </w:rPr>
      </w:pPr>
      <w:r>
        <w:rPr>
          <w:rFonts w:hint="eastAsia"/>
          <w:b/>
          <w:bCs/>
          <w:i/>
          <w:iCs/>
          <w:highlight w:val="none"/>
          <w:lang w:val="en-US" w:eastAsia="zh-CN"/>
        </w:rPr>
        <w:t xml:space="preserve">Proposal 3: </w:t>
      </w:r>
      <w:r>
        <w:rPr>
          <w:rFonts w:hint="eastAsia" w:ascii="Times" w:hAnsi="Times" w:cs="Times"/>
          <w:b w:val="0"/>
          <w:bCs w:val="0"/>
          <w:i/>
          <w:iCs/>
          <w:highlight w:val="none"/>
          <w:lang w:val="en-US" w:eastAsia="zh-CN"/>
        </w:rPr>
        <w:t xml:space="preserve">For Msg3 PUSCH repetition, both repetition type A and repetition type B can be supported and how to indicate the repetition type should be studied. </w:t>
      </w:r>
      <w:r>
        <w:rPr>
          <w:rFonts w:hint="eastAsia" w:ascii="Times New Roman" w:hAnsi="Times New Roman" w:cs="Times New Roman"/>
          <w:highlight w:val="none"/>
          <w:lang w:val="en-US" w:eastAsia="zh-CN"/>
        </w:rPr>
        <w:t xml:space="preserve">            </w:t>
      </w:r>
    </w:p>
    <w:p>
      <w:pPr>
        <w:keepNext w:val="0"/>
        <w:keepLines w:val="0"/>
        <w:pageBreakBefore w:val="0"/>
        <w:widowControl/>
        <w:kinsoku/>
        <w:wordWrap/>
        <w:overflowPunct w:val="0"/>
        <w:topLinePunct w:val="0"/>
        <w:autoSpaceDE w:val="0"/>
        <w:autoSpaceDN w:val="0"/>
        <w:bidi w:val="0"/>
        <w:adjustRightInd w:val="0"/>
        <w:snapToGrid w:val="0"/>
        <w:spacing w:before="273" w:beforeLines="100"/>
        <w:textAlignment w:val="baseline"/>
        <w:rPr>
          <w:rFonts w:hint="eastAsia" w:cs="Times New Roman"/>
          <w:b/>
          <w:bCs/>
          <w:sz w:val="21"/>
          <w:szCs w:val="21"/>
          <w:highlight w:val="none"/>
          <w:u w:val="single"/>
          <w:lang w:val="en-US" w:eastAsia="zh-CN"/>
        </w:rPr>
      </w:pPr>
      <w:r>
        <w:rPr>
          <w:rFonts w:hint="eastAsia" w:cs="Times New Roman"/>
          <w:b/>
          <w:bCs/>
          <w:sz w:val="21"/>
          <w:szCs w:val="21"/>
          <w:highlight w:val="none"/>
          <w:u w:val="single"/>
          <w:lang w:val="en-US" w:eastAsia="zh-CN"/>
        </w:rPr>
        <w:t>Aspect 4: Study the feasibility and applicability of normal PUSCH enhancements (if supported) for Msg3 PUSCH initial/re-transmission</w:t>
      </w:r>
    </w:p>
    <w:p>
      <w:pPr>
        <w:rPr>
          <w:rFonts w:hint="default" w:cs="Times New Roman"/>
          <w:highlight w:val="none"/>
          <w:lang w:val="en-US" w:eastAsia="zh-CN"/>
        </w:rPr>
      </w:pPr>
      <w:r>
        <w:rPr>
          <w:rFonts w:hint="eastAsia" w:cs="Times New Roman"/>
          <w:highlight w:val="none"/>
          <w:lang w:val="en-US" w:eastAsia="zh-CN"/>
        </w:rPr>
        <w:t xml:space="preserve">In agenda 8.8.2.1, enhancements to normal PUSCH has been discussing. The techniques to be supported for normal PUSCH could also be considered for Msg3 repetition. In Figure 2, the performance of cross-slot channel estimation and frequency hopping schemes for Msg3 PUSCH with 4 repetitions are provided. </w:t>
      </w:r>
    </w:p>
    <w:p>
      <w:pPr>
        <w:jc w:val="center"/>
        <w:rPr>
          <w:highlight w:val="none"/>
        </w:rPr>
      </w:pPr>
      <w:r>
        <w:rPr>
          <w:highlight w:val="none"/>
        </w:rPr>
        <w:drawing>
          <wp:inline distT="0" distB="0" distL="114300" distR="114300">
            <wp:extent cx="4574540" cy="2924175"/>
            <wp:effectExtent l="4445" t="4445" r="12065" b="5080"/>
            <wp:docPr id="4"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jc w:val="center"/>
        <w:rPr>
          <w:rFonts w:hint="default"/>
          <w:highlight w:val="none"/>
          <w:lang w:val="en-US" w:eastAsia="zh-CN"/>
        </w:rPr>
      </w:pPr>
      <w:r>
        <w:rPr>
          <w:rFonts w:hint="eastAsia"/>
          <w:highlight w:val="none"/>
          <w:lang w:eastAsia="zh-CN"/>
        </w:rPr>
        <w:t xml:space="preserve">Figure </w:t>
      </w:r>
      <w:r>
        <w:rPr>
          <w:rFonts w:hint="eastAsia"/>
          <w:highlight w:val="none"/>
          <w:lang w:val="en-US" w:eastAsia="zh-CN"/>
        </w:rPr>
        <w:t>2</w:t>
      </w:r>
      <w:r>
        <w:rPr>
          <w:rFonts w:hint="eastAsia"/>
          <w:highlight w:val="none"/>
          <w:lang w:eastAsia="zh-CN"/>
        </w:rPr>
        <w:t xml:space="preserve">. Performance of </w:t>
      </w:r>
      <w:r>
        <w:rPr>
          <w:rFonts w:hint="eastAsia"/>
          <w:highlight w:val="none"/>
          <w:lang w:val="en-US" w:eastAsia="zh-CN"/>
        </w:rPr>
        <w:t>Msg3 with cross-slot channel estimation</w:t>
      </w:r>
    </w:p>
    <w:p>
      <w:pPr>
        <w:rPr>
          <w:rFonts w:hint="eastAsia" w:cs="Times New Roman"/>
          <w:highlight w:val="none"/>
          <w:lang w:val="en-US" w:eastAsia="zh-CN"/>
        </w:rPr>
      </w:pPr>
      <w:r>
        <w:rPr>
          <w:rFonts w:hint="eastAsia"/>
          <w:highlight w:val="none"/>
          <w:lang w:val="en-US" w:eastAsia="zh-CN"/>
        </w:rPr>
        <w:t xml:space="preserve">In case inter-slot frequency hopping is disabled, </w:t>
      </w:r>
      <w:r>
        <w:rPr>
          <w:rFonts w:hint="eastAsia" w:cs="Times New Roman"/>
          <w:highlight w:val="none"/>
          <w:lang w:val="en-US" w:eastAsia="zh-CN"/>
        </w:rPr>
        <w:t xml:space="preserve">cross-slot channel estimation can be conducted among all 4 repetitions. As can be observed, cross-slot channel estimation could provide 0.88 dB and 1.07 dB gain for Msg3 PUSCH </w:t>
      </w:r>
      <w:r>
        <w:rPr>
          <w:rFonts w:hint="eastAsia"/>
          <w:highlight w:val="none"/>
          <w:lang w:val="en-US" w:eastAsia="zh-CN"/>
        </w:rPr>
        <w:t>at target BLER 0.1 and 0.01 respectively</w:t>
      </w:r>
      <w:r>
        <w:rPr>
          <w:rFonts w:hint="eastAsia" w:cs="Times New Roman"/>
          <w:highlight w:val="none"/>
          <w:lang w:val="en-US" w:eastAsia="zh-CN"/>
        </w:rPr>
        <w:t xml:space="preserve">. </w:t>
      </w:r>
    </w:p>
    <w:p>
      <w:pPr>
        <w:rPr>
          <w:rFonts w:hint="eastAsia" w:cs="Times New Roman"/>
          <w:highlight w:val="none"/>
          <w:lang w:val="en-US" w:eastAsia="zh-CN"/>
        </w:rPr>
      </w:pPr>
      <w:r>
        <w:rPr>
          <w:rFonts w:hint="eastAsia" w:cs="Times New Roman"/>
          <w:highlight w:val="none"/>
          <w:lang w:val="en-US" w:eastAsia="zh-CN"/>
        </w:rPr>
        <w:t xml:space="preserve">If legacy inter-slot frequency hopping is enabled, hopping is performed per repetition and cross-slot channel estimation cannot be applied. One way for enhancement is to only perform frequency hopping between the first two repetitions and the last two repetitions. In such case, frequency diversity can still gained in some extent while cross-slot channel estimation can also be applied among each hop. As shown in Figure 2, the enhanced way with joint operation of frequency hopping and cross-slot channel estimation can provide about 0.5dB and 0.7dB gain over Msg3 PUSCH with legacy inter-slot frequency hopping </w:t>
      </w:r>
      <w:r>
        <w:rPr>
          <w:rFonts w:hint="eastAsia"/>
          <w:highlight w:val="none"/>
          <w:lang w:val="en-US" w:eastAsia="zh-CN"/>
        </w:rPr>
        <w:t xml:space="preserve">at target BLER 0.1 and 0.01 respectively. </w:t>
      </w:r>
    </w:p>
    <w:p>
      <w:pPr>
        <w:rPr>
          <w:rFonts w:hint="default" w:cs="Times New Roman"/>
          <w:highlight w:val="none"/>
          <w:lang w:val="en-US" w:eastAsia="zh-CN"/>
        </w:rPr>
      </w:pPr>
      <w:r>
        <w:rPr>
          <w:rFonts w:hint="eastAsia" w:ascii="Times" w:hAnsi="Times" w:cs="Times"/>
          <w:b/>
          <w:bCs/>
          <w:i/>
          <w:iCs/>
          <w:highlight w:val="none"/>
          <w:lang w:val="en-US" w:eastAsia="zh-CN"/>
        </w:rPr>
        <w:t>Observation 2</w:t>
      </w:r>
      <w:r>
        <w:rPr>
          <w:rFonts w:hint="eastAsia" w:ascii="Times" w:hAnsi="Times" w:cs="Times"/>
          <w:b w:val="0"/>
          <w:bCs w:val="0"/>
          <w:i/>
          <w:iCs/>
          <w:highlight w:val="none"/>
          <w:lang w:val="en-US" w:eastAsia="zh-CN"/>
        </w:rPr>
        <w:t>: Msg3 PUSCH repetition with cross-slot channel estimation can provide 0.5dB~ 1.07dB performance improvement in urban scenario.</w:t>
      </w:r>
    </w:p>
    <w:p>
      <w:pPr>
        <w:rPr>
          <w:rFonts w:hint="default"/>
          <w:highlight w:val="none"/>
          <w:lang w:val="en-US" w:eastAsia="zh-CN"/>
        </w:rPr>
      </w:pPr>
      <w:r>
        <w:rPr>
          <w:rFonts w:hint="eastAsia" w:cs="Times New Roman"/>
          <w:highlight w:val="none"/>
          <w:lang w:val="en-US" w:eastAsia="zh-CN"/>
        </w:rPr>
        <w:t xml:space="preserve">Similarly, it is expected to get similar gain if other techniques could be proved to be beneficial for normal PUSCH. Therefore, it needs to further study the </w:t>
      </w:r>
      <w:r>
        <w:rPr>
          <w:rFonts w:hint="eastAsia" w:ascii="Times" w:hAnsi="Times" w:cs="Times"/>
          <w:b w:val="0"/>
          <w:bCs w:val="0"/>
          <w:i w:val="0"/>
          <w:iCs w:val="0"/>
          <w:highlight w:val="none"/>
          <w:lang w:val="en-US" w:eastAsia="zh-CN"/>
        </w:rPr>
        <w:t>feasibility and applicability of normal PUSCH enhancements, including at least the t</w:t>
      </w:r>
      <w:r>
        <w:rPr>
          <w:rFonts w:hint="eastAsia"/>
          <w:highlight w:val="none"/>
          <w:lang w:val="en-US" w:eastAsia="zh-CN"/>
        </w:rPr>
        <w:t xml:space="preserve">ime domain enhancements, frequency domain enhancements and DM-RS enhancements. </w:t>
      </w:r>
    </w:p>
    <w:p>
      <w:pPr>
        <w:rPr>
          <w:rFonts w:hint="default" w:ascii="Times New Roman" w:hAnsi="Times New Roman" w:cs="Times New Roman"/>
          <w:highlight w:val="none"/>
          <w:lang w:val="en-US" w:eastAsia="zh-CN"/>
        </w:rPr>
      </w:pPr>
      <w:r>
        <w:rPr>
          <w:rFonts w:hint="eastAsia"/>
          <w:b/>
          <w:bCs/>
          <w:i/>
          <w:iCs/>
          <w:highlight w:val="none"/>
          <w:lang w:val="en-US" w:eastAsia="zh-CN"/>
        </w:rPr>
        <w:t xml:space="preserve">Proposal 4: </w:t>
      </w:r>
      <w:r>
        <w:rPr>
          <w:rFonts w:hint="eastAsia" w:ascii="Times" w:hAnsi="Times" w:cs="Times"/>
          <w:b w:val="0"/>
          <w:bCs w:val="0"/>
          <w:i/>
          <w:iCs/>
          <w:highlight w:val="none"/>
          <w:lang w:val="en-US" w:eastAsia="zh-CN"/>
        </w:rPr>
        <w:t xml:space="preserve">Study the feasibility and applicability of normal PUSCH enhancements (if supported) for Msg3 PUSCH initial/re-transmission, including at least the following aspects: time domain enhancements, frequency domain enhancement and DM-RS enhancements. </w:t>
      </w:r>
    </w:p>
    <w:p>
      <w:pPr>
        <w:keepNext w:val="0"/>
        <w:keepLines w:val="0"/>
        <w:pageBreakBefore w:val="0"/>
        <w:widowControl/>
        <w:kinsoku/>
        <w:wordWrap/>
        <w:overflowPunct w:val="0"/>
        <w:topLinePunct w:val="0"/>
        <w:autoSpaceDE w:val="0"/>
        <w:autoSpaceDN w:val="0"/>
        <w:bidi w:val="0"/>
        <w:adjustRightInd w:val="0"/>
        <w:snapToGrid w:val="0"/>
        <w:spacing w:before="273" w:beforeLines="100"/>
        <w:textAlignment w:val="baseline"/>
        <w:rPr>
          <w:rFonts w:hint="eastAsia" w:cs="Times New Roman"/>
          <w:b/>
          <w:bCs/>
          <w:sz w:val="21"/>
          <w:szCs w:val="21"/>
          <w:highlight w:val="none"/>
          <w:u w:val="single"/>
          <w:lang w:val="en-US" w:eastAsia="zh-CN"/>
        </w:rPr>
      </w:pPr>
      <w:r>
        <w:rPr>
          <w:rFonts w:hint="eastAsia" w:cs="Times New Roman"/>
          <w:b/>
          <w:bCs/>
          <w:sz w:val="21"/>
          <w:szCs w:val="21"/>
          <w:highlight w:val="none"/>
          <w:u w:val="single"/>
          <w:lang w:val="en-US" w:eastAsia="zh-CN"/>
        </w:rPr>
        <w:t>Aspect 5: gNB identification of whether the UE supports Msg3 PUSCH enhancements or not</w:t>
      </w:r>
    </w:p>
    <w:p>
      <w:pPr>
        <w:rPr>
          <w:rFonts w:hint="default" w:ascii="Times New Roman" w:hAnsi="Times New Roman" w:cs="Times New Roman"/>
          <w:i w:val="0"/>
          <w:iCs w:val="0"/>
          <w:highlight w:val="none"/>
          <w:lang w:val="en-US" w:eastAsia="zh-CN"/>
        </w:rPr>
      </w:pPr>
      <w:r>
        <w:rPr>
          <w:rFonts w:hint="eastAsia" w:ascii="Times New Roman" w:hAnsi="Times New Roman" w:cs="Times New Roman"/>
          <w:highlight w:val="none"/>
          <w:lang w:val="en-US" w:eastAsia="zh-CN"/>
        </w:rPr>
        <w:t>For legacy UE,</w:t>
      </w:r>
      <w:r>
        <w:rPr>
          <w:rFonts w:hint="eastAsia" w:cs="Times New Roman"/>
          <w:highlight w:val="none"/>
          <w:lang w:val="en-US" w:eastAsia="zh-CN"/>
        </w:rPr>
        <w:t xml:space="preserve"> Msg3 PUSCH repetition is not supported. If a Rel-17 UE supports Msg3 repetition and related enhancements, it needs some solutions for gNB to identify </w:t>
      </w:r>
      <w:r>
        <w:rPr>
          <w:rFonts w:hint="eastAsia" w:ascii="Times" w:hAnsi="Times" w:cs="Times"/>
          <w:b w:val="0"/>
          <w:bCs w:val="0"/>
          <w:i w:val="0"/>
          <w:iCs w:val="0"/>
          <w:highlight w:val="none"/>
          <w:lang w:val="en-US" w:eastAsia="zh-CN"/>
        </w:rPr>
        <w:t>whether the UE supports Msg3 PUSCH enhancements or not.</w:t>
      </w:r>
    </w:p>
    <w:p>
      <w:pPr>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In eMTC, four PRACH coverage enhancement levels are defined</w:t>
      </w:r>
      <w:r>
        <w:rPr>
          <w:rFonts w:hint="eastAsia" w:cs="Times New Roman"/>
          <w:highlight w:val="none"/>
          <w:lang w:val="en-US" w:eastAsia="zh-CN"/>
        </w:rPr>
        <w:t xml:space="preserve">, and </w:t>
      </w:r>
      <w:r>
        <w:rPr>
          <w:rFonts w:hint="eastAsia" w:ascii="Times New Roman" w:hAnsi="Times New Roman" w:cs="Times New Roman"/>
          <w:highlight w:val="none"/>
          <w:lang w:val="en-US" w:eastAsia="zh-CN"/>
        </w:rPr>
        <w:t>a separate PRACH configuration</w:t>
      </w:r>
      <w:r>
        <w:rPr>
          <w:rFonts w:hint="eastAsia" w:cs="Times New Roman"/>
          <w:highlight w:val="none"/>
          <w:lang w:val="en-US" w:eastAsia="zh-CN"/>
        </w:rPr>
        <w:t xml:space="preserve"> is used to identify which coverage enhancement level the UE is supported</w:t>
      </w:r>
      <w:r>
        <w:rPr>
          <w:rFonts w:hint="eastAsia" w:ascii="Times New Roman" w:hAnsi="Times New Roman" w:cs="Times New Roman"/>
          <w:highlight w:val="none"/>
          <w:lang w:val="en-US" w:eastAsia="zh-CN"/>
        </w:rPr>
        <w:t>.</w:t>
      </w:r>
      <w:r>
        <w:rPr>
          <w:rFonts w:hint="eastAsia" w:cs="Times New Roman"/>
          <w:highlight w:val="none"/>
          <w:lang w:val="en-US" w:eastAsia="zh-CN"/>
        </w:rPr>
        <w:t xml:space="preserve"> In </w:t>
      </w:r>
      <w:r>
        <w:rPr>
          <w:rFonts w:hint="eastAsia" w:ascii="Times New Roman" w:hAnsi="Times New Roman" w:cs="Times New Roman"/>
          <w:highlight w:val="none"/>
          <w:lang w:val="en-US" w:eastAsia="zh-CN"/>
        </w:rPr>
        <w:t>Rel-16, two Random Access Preambles groups are specified to differentiate different Msg3 payload sizes</w:t>
      </w:r>
      <w:r>
        <w:rPr>
          <w:rFonts w:hint="eastAsia" w:cs="Times New Roman"/>
          <w:highlight w:val="none"/>
          <w:lang w:val="en-US" w:eastAsia="zh-CN"/>
        </w:rPr>
        <w:t>, and s</w:t>
      </w:r>
      <w:r>
        <w:rPr>
          <w:rFonts w:hint="eastAsia" w:ascii="Times New Roman" w:hAnsi="Times New Roman" w:cs="Times New Roman"/>
          <w:highlight w:val="none"/>
          <w:lang w:val="en-US" w:eastAsia="zh-CN"/>
        </w:rPr>
        <w:t>eparate RO occasions or preambles are used to differentiate between 2-step RACH and 4-step RACH.</w:t>
      </w:r>
      <w:r>
        <w:rPr>
          <w:rFonts w:hint="eastAsia" w:cs="Times New Roman"/>
          <w:highlight w:val="none"/>
          <w:lang w:val="en-US" w:eastAsia="zh-CN"/>
        </w:rPr>
        <w:t xml:space="preserve"> Similar approaches could be studied for identification of Msg3 PUSCH enhancements.</w:t>
      </w:r>
    </w:p>
    <w:p>
      <w:pPr>
        <w:rPr>
          <w:rFonts w:hint="default" w:ascii="Times" w:hAnsi="Times" w:cs="Times"/>
          <w:b w:val="0"/>
          <w:bCs w:val="0"/>
          <w:i w:val="0"/>
          <w:iCs w:val="0"/>
          <w:highlight w:val="none"/>
          <w:lang w:val="en-US" w:eastAsia="zh-CN"/>
        </w:rPr>
      </w:pPr>
      <w:r>
        <w:rPr>
          <w:rFonts w:hint="eastAsia"/>
          <w:b/>
          <w:bCs/>
          <w:i/>
          <w:iCs/>
          <w:highlight w:val="none"/>
          <w:lang w:val="en-US" w:eastAsia="zh-CN"/>
        </w:rPr>
        <w:t xml:space="preserve">Proposal 5: </w:t>
      </w:r>
      <w:r>
        <w:rPr>
          <w:rFonts w:hint="eastAsia"/>
          <w:b w:val="0"/>
          <w:bCs w:val="0"/>
          <w:i/>
          <w:iCs/>
          <w:highlight w:val="none"/>
          <w:lang w:val="en-US" w:eastAsia="zh-CN"/>
        </w:rPr>
        <w:t xml:space="preserve">Study ways for </w:t>
      </w:r>
      <w:r>
        <w:rPr>
          <w:rFonts w:hint="eastAsia" w:ascii="Times" w:hAnsi="Times" w:cs="Times"/>
          <w:b w:val="0"/>
          <w:bCs w:val="0"/>
          <w:i/>
          <w:iCs/>
          <w:highlight w:val="none"/>
          <w:lang w:val="en-US" w:eastAsia="zh-CN"/>
        </w:rPr>
        <w:t>gNB identification on UE</w:t>
      </w:r>
      <w:r>
        <w:rPr>
          <w:rFonts w:hint="default" w:ascii="Times" w:hAnsi="Times" w:cs="Times"/>
          <w:b w:val="0"/>
          <w:bCs w:val="0"/>
          <w:i/>
          <w:iCs/>
          <w:highlight w:val="none"/>
          <w:lang w:val="en-US" w:eastAsia="zh-CN"/>
        </w:rPr>
        <w:t>’</w:t>
      </w:r>
      <w:r>
        <w:rPr>
          <w:rFonts w:hint="eastAsia" w:ascii="Times" w:hAnsi="Times" w:cs="Times"/>
          <w:b w:val="0"/>
          <w:bCs w:val="0"/>
          <w:i/>
          <w:iCs/>
          <w:highlight w:val="none"/>
          <w:lang w:val="en-US" w:eastAsia="zh-CN"/>
        </w:rPr>
        <w:t xml:space="preserve">s support of Msg 3 PUSCH enhancements. </w:t>
      </w:r>
    </w:p>
    <w:p>
      <w:pPr>
        <w:pStyle w:val="2"/>
        <w:bidi w:val="0"/>
        <w:rPr>
          <w:rFonts w:hint="default"/>
          <w:highlight w:val="none"/>
          <w:lang w:val="en-US" w:eastAsia="zh-CN"/>
        </w:rPr>
      </w:pPr>
      <w:r>
        <w:rPr>
          <w:rFonts w:hint="eastAsia"/>
          <w:highlight w:val="none"/>
          <w:lang w:val="en-US" w:eastAsia="zh-CN"/>
        </w:rPr>
        <w:t>SSB enhancements</w:t>
      </w:r>
    </w:p>
    <w:p>
      <w:pPr>
        <w:keepNext w:val="0"/>
        <w:keepLines w:val="0"/>
        <w:pageBreakBefore w:val="0"/>
        <w:widowControl/>
        <w:kinsoku/>
        <w:wordWrap/>
        <w:overflowPunct w:val="0"/>
        <w:topLinePunct w:val="0"/>
        <w:autoSpaceDE w:val="0"/>
        <w:autoSpaceDN w:val="0"/>
        <w:bidi w:val="0"/>
        <w:adjustRightInd w:val="0"/>
        <w:snapToGrid w:val="0"/>
        <w:spacing w:after="137" w:afterLines="50"/>
        <w:textAlignment w:val="baseline"/>
        <w:rPr>
          <w:rFonts w:hint="eastAsia"/>
          <w:highlight w:val="none"/>
          <w:lang w:val="en-US" w:eastAsia="zh-CN"/>
        </w:rPr>
      </w:pPr>
      <w:r>
        <w:rPr>
          <w:rFonts w:hint="eastAsia"/>
          <w:highlight w:val="none"/>
          <w:lang w:val="en-US" w:eastAsia="zh-CN"/>
        </w:rPr>
        <w:t xml:space="preserve">In order to maintain a reasonable downlink resource overhead, the maximum number of SSBs </w:t>
      </w:r>
      <w:r>
        <w:rPr>
          <w:rFonts w:hint="eastAsia"/>
          <w:position w:val="-10"/>
          <w:highlight w:val="none"/>
          <w:lang w:val="en-US" w:eastAsia="zh-CN"/>
        </w:rPr>
        <w:object>
          <v:shape id="_x0000_i1025" o:spt="75" type="#_x0000_t75" style="height:15pt;width:20pt;" o:ole="t" filled="f" o:preferrelative="t" stroked="f" coordsize="21600,21600">
            <v:path/>
            <v:fill on="f" focussize="0,0"/>
            <v:stroke on="f"/>
            <v:imagedata r:id="rId11" o:title=""/>
            <o:lock v:ext="edit" aspectratio="t"/>
            <w10:wrap type="none"/>
            <w10:anchorlock/>
          </v:shape>
          <o:OLEObject Type="Embed" ProgID="Equation.KSEE3" ShapeID="_x0000_i1025" DrawAspect="Content" ObjectID="_1468075725" r:id="rId10">
            <o:LockedField>false</o:LockedField>
          </o:OLEObject>
        </w:object>
      </w:r>
      <w:r>
        <w:rPr>
          <w:rFonts w:hint="eastAsia"/>
          <w:highlight w:val="none"/>
          <w:lang w:val="en-US" w:eastAsia="zh-CN"/>
        </w:rPr>
        <w:t xml:space="preserve">is limited in Rel-15/16. More specifically, </w:t>
      </w:r>
      <w:r>
        <w:rPr>
          <w:rFonts w:hint="eastAsia"/>
          <w:position w:val="-10"/>
          <w:highlight w:val="none"/>
          <w:lang w:val="en-US" w:eastAsia="zh-CN"/>
        </w:rPr>
        <w:object>
          <v:shape id="_x0000_i1026" o:spt="75" type="#_x0000_t75" style="height:15pt;width:20pt;" o:ole="t" filled="f" o:preferrelative="t" stroked="f" coordsize="21600,21600">
            <v:path/>
            <v:fill on="f" focussize="0,0"/>
            <v:stroke on="f"/>
            <v:imagedata r:id="rId11" o:title=""/>
            <o:lock v:ext="edit" aspectratio="t"/>
            <w10:wrap type="none"/>
            <w10:anchorlock/>
          </v:shape>
          <o:OLEObject Type="Embed" ProgID="Equation.KSEE3" ShapeID="_x0000_i1026" DrawAspect="Content" ObjectID="_1468075726" r:id="rId12">
            <o:LockedField>false</o:LockedField>
          </o:OLEObject>
        </w:object>
      </w:r>
      <w:r>
        <w:rPr>
          <w:rFonts w:hint="eastAsia"/>
          <w:highlight w:val="none"/>
          <w:lang w:val="en-US" w:eastAsia="zh-CN"/>
        </w:rPr>
        <w:t xml:space="preserve">= 4 or 8 for FR1 and </w:t>
      </w:r>
      <w:r>
        <w:rPr>
          <w:rFonts w:hint="eastAsia"/>
          <w:position w:val="-10"/>
          <w:highlight w:val="none"/>
          <w:lang w:val="en-US" w:eastAsia="zh-CN"/>
        </w:rPr>
        <w:object>
          <v:shape id="_x0000_i1027" o:spt="75" type="#_x0000_t75" style="height:15pt;width:20pt;" o:ole="t" filled="f" o:preferrelative="t" stroked="f" coordsize="21600,21600">
            <v:path/>
            <v:fill on="f" focussize="0,0"/>
            <v:stroke on="f"/>
            <v:imagedata r:id="rId11" o:title=""/>
            <o:lock v:ext="edit" aspectratio="t"/>
            <w10:wrap type="none"/>
            <w10:anchorlock/>
          </v:shape>
          <o:OLEObject Type="Embed" ProgID="Equation.KSEE3" ShapeID="_x0000_i1027" DrawAspect="Content" ObjectID="_1468075727" r:id="rId13">
            <o:LockedField>false</o:LockedField>
          </o:OLEObject>
        </w:object>
      </w:r>
      <w:r>
        <w:rPr>
          <w:rFonts w:hint="eastAsia"/>
          <w:highlight w:val="none"/>
          <w:lang w:val="en-US" w:eastAsia="zh-CN"/>
        </w:rPr>
        <w:t xml:space="preserve">=64 for FR2 in Rel-15/16. However, a limitation of SSB number means using a wider beam width to cover a certain cell area. That is </w:t>
      </w:r>
      <w:r>
        <w:rPr>
          <w:rFonts w:eastAsiaTheme="minorEastAsia"/>
          <w:highlight w:val="none"/>
          <w:lang w:val="fr-FR" w:eastAsia="zh-CN"/>
        </w:rPr>
        <w:t xml:space="preserve">beamforming </w:t>
      </w:r>
      <w:r>
        <w:rPr>
          <w:rFonts w:hint="eastAsia"/>
          <w:highlight w:val="none"/>
          <w:lang w:val="en-US" w:eastAsia="zh-CN"/>
        </w:rPr>
        <w:t>gain will be sacrificed</w:t>
      </w:r>
      <w:r>
        <w:rPr>
          <w:rFonts w:eastAsiaTheme="minorEastAsia"/>
          <w:highlight w:val="none"/>
          <w:lang w:val="fr-FR" w:eastAsia="zh-CN"/>
        </w:rPr>
        <w:t>.</w:t>
      </w:r>
      <w:r>
        <w:rPr>
          <w:rFonts w:hint="eastAsia" w:eastAsiaTheme="minorEastAsia"/>
          <w:highlight w:val="none"/>
          <w:lang w:val="en-US" w:eastAsia="zh-CN"/>
        </w:rPr>
        <w:t xml:space="preserve"> </w:t>
      </w:r>
      <w:r>
        <w:rPr>
          <w:rFonts w:hint="eastAsia"/>
          <w:highlight w:val="none"/>
          <w:lang w:val="en-US" w:eastAsia="zh-CN"/>
        </w:rPr>
        <w:t xml:space="preserve">Increasing the number of SSBs can be a straightforward way for NR coverage enhancement of broadcast channels and channels during RACH procedure. </w:t>
      </w:r>
    </w:p>
    <w:p>
      <w:pPr>
        <w:keepNext w:val="0"/>
        <w:keepLines w:val="0"/>
        <w:pageBreakBefore w:val="0"/>
        <w:widowControl/>
        <w:kinsoku/>
        <w:wordWrap/>
        <w:overflowPunct w:val="0"/>
        <w:topLinePunct w:val="0"/>
        <w:autoSpaceDE w:val="0"/>
        <w:autoSpaceDN w:val="0"/>
        <w:bidi w:val="0"/>
        <w:adjustRightInd w:val="0"/>
        <w:snapToGrid w:val="0"/>
        <w:spacing w:after="137" w:afterLines="50"/>
        <w:textAlignment w:val="baseline"/>
        <w:rPr>
          <w:rFonts w:hint="default"/>
          <w:highlight w:val="none"/>
          <w:lang w:val="en-US" w:eastAsia="zh-CN"/>
        </w:rPr>
      </w:pPr>
      <w:r>
        <w:rPr>
          <w:rFonts w:hint="eastAsia"/>
          <w:highlight w:val="none"/>
          <w:lang w:val="en-US" w:eastAsia="zh-CN"/>
        </w:rPr>
        <w:t xml:space="preserve">In the following, the performance evaluation results for increasing the number of SSBs are provided and the potential spec impacts are discussed. </w:t>
      </w:r>
    </w:p>
    <w:p>
      <w:pPr>
        <w:pStyle w:val="3"/>
        <w:numPr>
          <w:ilvl w:val="1"/>
          <w:numId w:val="1"/>
        </w:numPr>
        <w:bidi w:val="0"/>
        <w:ind w:left="576" w:leftChars="0" w:hanging="576" w:firstLineChars="0"/>
        <w:rPr>
          <w:rFonts w:hint="eastAsia"/>
          <w:highlight w:val="none"/>
          <w:lang w:val="en-US" w:eastAsia="zh-CN"/>
        </w:rPr>
      </w:pPr>
      <w:r>
        <w:rPr>
          <w:rFonts w:hint="eastAsia"/>
          <w:highlight w:val="none"/>
          <w:lang w:val="en-US" w:eastAsia="zh-CN"/>
        </w:rPr>
        <w:t xml:space="preserve">Performance evaluation on increasing the number of SSBs. </w:t>
      </w:r>
    </w:p>
    <w:p>
      <w:pPr>
        <w:keepNext w:val="0"/>
        <w:keepLines w:val="0"/>
        <w:pageBreakBefore w:val="0"/>
        <w:widowControl/>
        <w:kinsoku/>
        <w:wordWrap/>
        <w:overflowPunct w:val="0"/>
        <w:topLinePunct w:val="0"/>
        <w:autoSpaceDE w:val="0"/>
        <w:autoSpaceDN w:val="0"/>
        <w:bidi w:val="0"/>
        <w:adjustRightInd w:val="0"/>
        <w:snapToGrid w:val="0"/>
        <w:spacing w:before="181" w:beforeLines="50"/>
        <w:textAlignment w:val="baseline"/>
        <w:rPr>
          <w:rFonts w:hint="default"/>
          <w:highlight w:val="none"/>
          <w:lang w:val="en-US" w:eastAsia="zh-CN"/>
        </w:rPr>
      </w:pPr>
      <w:r>
        <w:rPr>
          <w:rFonts w:hint="eastAsia"/>
          <w:highlight w:val="none"/>
          <w:lang w:val="en-US" w:eastAsia="zh-CN"/>
        </w:rPr>
        <w:t xml:space="preserve">With more SSBs, </w:t>
      </w:r>
      <w:r>
        <w:rPr>
          <w:rFonts w:hint="default"/>
          <w:highlight w:val="none"/>
          <w:lang w:val="en-US" w:eastAsia="zh-CN"/>
        </w:rPr>
        <w:t>‘</w:t>
      </w:r>
      <w:r>
        <w:rPr>
          <w:rFonts w:hint="eastAsia"/>
          <w:highlight w:val="none"/>
          <w:lang w:val="en-US" w:eastAsia="zh-CN"/>
        </w:rPr>
        <w:t>narrower</w:t>
      </w:r>
      <w:r>
        <w:rPr>
          <w:rFonts w:hint="default"/>
          <w:highlight w:val="none"/>
          <w:lang w:val="en-US" w:eastAsia="zh-CN"/>
        </w:rPr>
        <w:t>’</w:t>
      </w:r>
      <w:r>
        <w:rPr>
          <w:rFonts w:hint="eastAsia"/>
          <w:highlight w:val="none"/>
          <w:lang w:val="en-US" w:eastAsia="zh-CN"/>
        </w:rPr>
        <w:t xml:space="preserve"> beam can be used for SSB transmission, by which a higher beamforming gain can be expected. In Figure 3, CDF curves of beamforming gain for 4 SSBs and 8 SSBs via SLS are provided for 700MHz rural scenario. In the evaluation, the beamforming gain is determined by</w:t>
      </w:r>
      <w:r>
        <w:rPr>
          <w:rFonts w:hint="default"/>
          <w:highlight w:val="none"/>
          <w:lang w:val="en-US" w:eastAsia="zh-CN"/>
        </w:rPr>
        <w:t xml:space="preserve"> UE’s angular location in reference to the bore sight of the selected beam </w:t>
      </w:r>
      <w:r>
        <w:rPr>
          <w:rFonts w:hint="eastAsia"/>
          <w:highlight w:val="none"/>
          <w:lang w:val="en-US" w:eastAsia="zh-CN"/>
        </w:rPr>
        <w:t xml:space="preserve">via </w:t>
      </w:r>
      <w:r>
        <w:rPr>
          <w:rFonts w:hint="default"/>
          <w:highlight w:val="none"/>
          <w:lang w:val="en-US" w:eastAsia="zh-CN"/>
        </w:rPr>
        <w:t>SLS</w:t>
      </w:r>
      <w:r>
        <w:rPr>
          <w:rFonts w:hint="eastAsia"/>
          <w:highlight w:val="none"/>
          <w:lang w:val="en-US" w:eastAsia="zh-CN"/>
        </w:rPr>
        <w:t xml:space="preserve">. More detailed simulation assumptions are provided in Table A-2 in the appendix. </w:t>
      </w:r>
    </w:p>
    <w:p>
      <w:pPr>
        <w:jc w:val="center"/>
        <w:rPr>
          <w:rFonts w:hint="default"/>
          <w:highlight w:val="none"/>
          <w:lang w:val="en-US" w:eastAsia="zh-CN"/>
        </w:rPr>
      </w:pPr>
      <w:r>
        <w:rPr>
          <w:highlight w:val="none"/>
        </w:rPr>
        <w:drawing>
          <wp:inline distT="0" distB="0" distL="114300" distR="114300">
            <wp:extent cx="4624705" cy="3632835"/>
            <wp:effectExtent l="0" t="0" r="0" b="0"/>
            <wp:docPr id="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0"/>
                    <pic:cNvPicPr>
                      <a:picLocks noChangeAspect="1"/>
                    </pic:cNvPicPr>
                  </pic:nvPicPr>
                  <pic:blipFill>
                    <a:blip r:embed="rId14"/>
                    <a:stretch>
                      <a:fillRect/>
                    </a:stretch>
                  </pic:blipFill>
                  <pic:spPr>
                    <a:xfrm>
                      <a:off x="0" y="0"/>
                      <a:ext cx="4624705" cy="3632835"/>
                    </a:xfrm>
                    <a:prstGeom prst="rect">
                      <a:avLst/>
                    </a:prstGeom>
                    <a:noFill/>
                    <a:ln>
                      <a:noFill/>
                    </a:ln>
                  </pic:spPr>
                </pic:pic>
              </a:graphicData>
            </a:graphic>
          </wp:inline>
        </w:drawing>
      </w:r>
    </w:p>
    <w:p>
      <w:pPr>
        <w:spacing w:after="180"/>
        <w:jc w:val="center"/>
        <w:rPr>
          <w:rFonts w:hint="default"/>
          <w:highlight w:val="none"/>
          <w:lang w:val="en-US" w:eastAsia="zh-CN"/>
        </w:rPr>
      </w:pPr>
      <w:r>
        <w:rPr>
          <w:rFonts w:hint="eastAsia"/>
          <w:highlight w:val="none"/>
          <w:lang w:val="en-US" w:eastAsia="zh-CN"/>
        </w:rPr>
        <w:t>Figure 3: Simulation result of beamforming gain for different number of SSBs in 700MHz rural scenario</w:t>
      </w:r>
    </w:p>
    <w:p>
      <w:pPr>
        <w:keepNext w:val="0"/>
        <w:keepLines w:val="0"/>
        <w:pageBreakBefore w:val="0"/>
        <w:widowControl/>
        <w:kinsoku/>
        <w:wordWrap/>
        <w:overflowPunct w:val="0"/>
        <w:topLinePunct w:val="0"/>
        <w:autoSpaceDE w:val="0"/>
        <w:autoSpaceDN w:val="0"/>
        <w:bidi w:val="0"/>
        <w:adjustRightInd w:val="0"/>
        <w:snapToGrid w:val="0"/>
        <w:spacing w:after="180" w:afterLines="0"/>
        <w:textAlignment w:val="baseline"/>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 xml:space="preserve">In Figure </w:t>
      </w:r>
      <w:r>
        <w:rPr>
          <w:rFonts w:hint="eastAsia" w:cs="Times New Roman"/>
          <w:highlight w:val="none"/>
          <w:lang w:val="en-US" w:eastAsia="zh-CN"/>
        </w:rPr>
        <w:t>3</w:t>
      </w:r>
      <w:r>
        <w:rPr>
          <w:rFonts w:hint="default" w:ascii="Times New Roman" w:hAnsi="Times New Roman" w:cs="Times New Roman"/>
          <w:highlight w:val="none"/>
          <w:lang w:val="en-US" w:eastAsia="zh-CN"/>
        </w:rPr>
        <w:t>, beamforming gain under 8 SSBs case has a</w:t>
      </w:r>
      <w:r>
        <w:rPr>
          <w:rFonts w:hint="eastAsia" w:ascii="Times New Roman" w:hAnsi="Times New Roman" w:cs="Times New Roman"/>
          <w:highlight w:val="none"/>
          <w:lang w:val="en-US" w:eastAsia="zh-CN"/>
        </w:rPr>
        <w:t>n</w:t>
      </w:r>
      <w:r>
        <w:rPr>
          <w:rFonts w:hint="default" w:ascii="Times New Roman" w:hAnsi="Times New Roman" w:cs="Times New Roman"/>
          <w:highlight w:val="none"/>
          <w:lang w:val="en-US" w:eastAsia="zh-CN"/>
        </w:rPr>
        <w:t xml:space="preserve"> average 1.</w:t>
      </w:r>
      <w:r>
        <w:rPr>
          <w:rFonts w:hint="eastAsia" w:ascii="Times New Roman" w:hAnsi="Times New Roman" w:cs="Times New Roman"/>
          <w:highlight w:val="none"/>
          <w:lang w:val="en-US" w:eastAsia="zh-CN"/>
        </w:rPr>
        <w:t>84</w:t>
      </w:r>
      <w:r>
        <w:rPr>
          <w:rFonts w:hint="default" w:ascii="Times New Roman" w:hAnsi="Times New Roman" w:cs="Times New Roman"/>
          <w:highlight w:val="none"/>
          <w:lang w:val="en-US" w:eastAsia="zh-CN"/>
        </w:rPr>
        <w:t xml:space="preserve"> dB improvement comparing with that 4 SSB</w:t>
      </w:r>
      <w:r>
        <w:rPr>
          <w:rFonts w:hint="eastAsia" w:cs="Times New Roman"/>
          <w:highlight w:val="none"/>
          <w:lang w:val="en-US" w:eastAsia="zh-CN"/>
        </w:rPr>
        <w:t>s</w:t>
      </w:r>
      <w:r>
        <w:rPr>
          <w:rFonts w:hint="default" w:ascii="Times New Roman" w:hAnsi="Times New Roman" w:cs="Times New Roman"/>
          <w:highlight w:val="none"/>
          <w:lang w:val="en-US" w:eastAsia="zh-CN"/>
        </w:rPr>
        <w:t xml:space="preserve"> case.</w:t>
      </w:r>
    </w:p>
    <w:p>
      <w:pPr>
        <w:spacing w:after="180" w:afterLines="0"/>
        <w:rPr>
          <w:rFonts w:hint="default" w:ascii="Times New Roman" w:hAnsi="Times New Roman" w:cs="Times New Roman"/>
          <w:b w:val="0"/>
          <w:bCs w:val="0"/>
          <w:i/>
          <w:iCs/>
          <w:highlight w:val="none"/>
          <w:lang w:val="en-US" w:eastAsia="zh-CN"/>
        </w:rPr>
      </w:pPr>
      <w:bookmarkStart w:id="3" w:name="OLE_LINK1"/>
      <w:r>
        <w:rPr>
          <w:rFonts w:hint="default" w:ascii="Times New Roman" w:hAnsi="Times New Roman" w:cs="Times New Roman"/>
          <w:b/>
          <w:bCs/>
          <w:i/>
          <w:iCs/>
          <w:highlight w:val="none"/>
          <w:lang w:val="en-US" w:eastAsia="zh-CN"/>
        </w:rPr>
        <w:t xml:space="preserve">Observation </w:t>
      </w:r>
      <w:r>
        <w:rPr>
          <w:rFonts w:hint="eastAsia" w:ascii="Times New Roman" w:hAnsi="Times New Roman" w:cs="Times New Roman"/>
          <w:b/>
          <w:bCs/>
          <w:i/>
          <w:iCs/>
          <w:highlight w:val="none"/>
          <w:lang w:val="en-US" w:eastAsia="zh-CN"/>
        </w:rPr>
        <w:t>3</w:t>
      </w:r>
      <w:r>
        <w:rPr>
          <w:rFonts w:hint="default" w:ascii="Times New Roman" w:hAnsi="Times New Roman" w:cs="Times New Roman"/>
          <w:b w:val="0"/>
          <w:bCs w:val="0"/>
          <w:i/>
          <w:iCs/>
          <w:highlight w:val="none"/>
          <w:lang w:val="en-US" w:eastAsia="zh-CN"/>
        </w:rPr>
        <w:t xml:space="preserve">: Increasing </w:t>
      </w:r>
      <w:r>
        <w:rPr>
          <w:rFonts w:hint="eastAsia" w:cs="Times New Roman"/>
          <w:b w:val="0"/>
          <w:bCs w:val="0"/>
          <w:i/>
          <w:iCs/>
          <w:highlight w:val="none"/>
          <w:lang w:val="en-US" w:eastAsia="zh-CN"/>
        </w:rPr>
        <w:t xml:space="preserve">the number of </w:t>
      </w:r>
      <w:r>
        <w:rPr>
          <w:rFonts w:hint="default" w:ascii="Times New Roman" w:hAnsi="Times New Roman" w:cs="Times New Roman"/>
          <w:b w:val="0"/>
          <w:bCs w:val="0"/>
          <w:i/>
          <w:iCs/>
          <w:highlight w:val="none"/>
          <w:lang w:val="en-US" w:eastAsia="zh-CN"/>
        </w:rPr>
        <w:t>SSB</w:t>
      </w:r>
      <w:r>
        <w:rPr>
          <w:rFonts w:hint="eastAsia" w:cs="Times New Roman"/>
          <w:b w:val="0"/>
          <w:bCs w:val="0"/>
          <w:i/>
          <w:iCs/>
          <w:highlight w:val="none"/>
          <w:lang w:val="en-US" w:eastAsia="zh-CN"/>
        </w:rPr>
        <w:t xml:space="preserve">s from 4 to 8 at 700MHz </w:t>
      </w:r>
      <w:r>
        <w:rPr>
          <w:rFonts w:hint="default" w:ascii="Times New Roman" w:hAnsi="Times New Roman" w:cs="Times New Roman"/>
          <w:b w:val="0"/>
          <w:bCs w:val="0"/>
          <w:i/>
          <w:iCs/>
          <w:highlight w:val="none"/>
          <w:lang w:val="en-US" w:eastAsia="zh-CN"/>
        </w:rPr>
        <w:t xml:space="preserve">can provide </w:t>
      </w:r>
      <w:r>
        <w:rPr>
          <w:rFonts w:hint="default" w:ascii="Times New Roman" w:hAnsi="Times New Roman" w:cs="Times New Roman"/>
          <w:i/>
          <w:iCs/>
          <w:highlight w:val="none"/>
          <w:lang w:val="en-US" w:eastAsia="zh-CN"/>
        </w:rPr>
        <w:t>1.</w:t>
      </w:r>
      <w:r>
        <w:rPr>
          <w:rFonts w:hint="eastAsia" w:ascii="Times New Roman" w:hAnsi="Times New Roman" w:cs="Times New Roman"/>
          <w:i/>
          <w:iCs/>
          <w:highlight w:val="none"/>
          <w:lang w:val="en-US" w:eastAsia="zh-CN"/>
        </w:rPr>
        <w:t>84</w:t>
      </w:r>
      <w:r>
        <w:rPr>
          <w:rFonts w:hint="default" w:ascii="Times New Roman" w:hAnsi="Times New Roman" w:cs="Times New Roman"/>
          <w:i/>
          <w:iCs/>
          <w:highlight w:val="none"/>
          <w:lang w:val="en-US" w:eastAsia="zh-CN"/>
        </w:rPr>
        <w:t xml:space="preserve"> dB</w:t>
      </w:r>
      <w:r>
        <w:rPr>
          <w:rFonts w:hint="eastAsia" w:cs="Times New Roman"/>
          <w:i/>
          <w:iCs/>
          <w:highlight w:val="none"/>
          <w:lang w:val="en-US" w:eastAsia="zh-CN"/>
        </w:rPr>
        <w:t xml:space="preserve"> </w:t>
      </w:r>
      <w:r>
        <w:rPr>
          <w:rFonts w:hint="eastAsia" w:cs="Times New Roman"/>
          <w:b w:val="0"/>
          <w:bCs w:val="0"/>
          <w:i/>
          <w:iCs/>
          <w:highlight w:val="none"/>
          <w:lang w:val="en-US" w:eastAsia="zh-CN"/>
        </w:rPr>
        <w:t>performance gain</w:t>
      </w:r>
      <w:r>
        <w:rPr>
          <w:rFonts w:hint="default" w:ascii="Times New Roman" w:hAnsi="Times New Roman" w:cs="Times New Roman"/>
          <w:b w:val="0"/>
          <w:bCs w:val="0"/>
          <w:i/>
          <w:iCs/>
          <w:highlight w:val="none"/>
          <w:lang w:val="en-US" w:eastAsia="zh-CN"/>
        </w:rPr>
        <w:t xml:space="preserve">. </w:t>
      </w:r>
    </w:p>
    <w:bookmarkEnd w:id="3"/>
    <w:p>
      <w:pPr>
        <w:pStyle w:val="3"/>
        <w:numPr>
          <w:ilvl w:val="1"/>
          <w:numId w:val="1"/>
        </w:numPr>
        <w:bidi w:val="0"/>
        <w:ind w:left="576" w:hanging="576"/>
        <w:rPr>
          <w:rFonts w:hint="eastAsia"/>
          <w:b w:val="0"/>
          <w:bCs w:val="0"/>
          <w:highlight w:val="none"/>
          <w:lang w:val="en-US" w:eastAsia="zh-CN"/>
        </w:rPr>
      </w:pPr>
      <w:r>
        <w:rPr>
          <w:rFonts w:hint="eastAsia"/>
          <w:b w:val="0"/>
          <w:bCs w:val="0"/>
          <w:highlight w:val="none"/>
          <w:lang w:val="en-US" w:eastAsia="zh-CN"/>
        </w:rPr>
        <w:t xml:space="preserve">Potential </w:t>
      </w:r>
      <w:r>
        <w:rPr>
          <w:rFonts w:hint="eastAsia"/>
          <w:highlight w:val="none"/>
          <w:lang w:val="en-US" w:eastAsia="zh-CN"/>
        </w:rPr>
        <w:t>s</w:t>
      </w:r>
      <w:r>
        <w:rPr>
          <w:rFonts w:hint="eastAsia"/>
          <w:b w:val="0"/>
          <w:bCs w:val="0"/>
          <w:highlight w:val="none"/>
          <w:lang w:val="en-US" w:eastAsia="zh-CN"/>
        </w:rPr>
        <w:t xml:space="preserve">pec impact </w:t>
      </w:r>
    </w:p>
    <w:p>
      <w:pPr>
        <w:numPr>
          <w:ilvl w:val="-1"/>
          <w:numId w:val="0"/>
        </w:numPr>
        <w:ind w:left="0" w:firstLine="0"/>
        <w:rPr>
          <w:rFonts w:hint="eastAsia"/>
          <w:b/>
          <w:bCs/>
          <w:sz w:val="21"/>
          <w:szCs w:val="21"/>
          <w:highlight w:val="none"/>
          <w:u w:val="single"/>
          <w:lang w:val="en-US" w:eastAsia="zh-CN"/>
        </w:rPr>
      </w:pPr>
      <w:r>
        <w:rPr>
          <w:rFonts w:hint="eastAsia"/>
          <w:b/>
          <w:bCs/>
          <w:sz w:val="21"/>
          <w:szCs w:val="21"/>
          <w:highlight w:val="none"/>
          <w:u w:val="single"/>
          <w:lang w:val="en-US" w:eastAsia="zh-CN"/>
        </w:rPr>
        <w:t>SSB index indication</w:t>
      </w:r>
    </w:p>
    <w:p>
      <w:pPr>
        <w:pStyle w:val="88"/>
        <w:spacing w:after="180"/>
        <w:ind w:left="0"/>
        <w:rPr>
          <w:rFonts w:hint="default"/>
          <w:highlight w:val="none"/>
          <w:lang w:val="en-US" w:eastAsia="zh-CN"/>
        </w:rPr>
      </w:pPr>
      <w:r>
        <w:rPr>
          <w:rFonts w:hint="eastAsia"/>
          <w:highlight w:val="none"/>
          <w:lang w:val="en-US" w:eastAsia="zh-CN"/>
        </w:rPr>
        <w:t xml:space="preserve">In Rel-16 NR-U, the number of </w:t>
      </w:r>
      <w:r>
        <w:rPr>
          <w:highlight w:val="none"/>
        </w:rPr>
        <w:t>candidate SS</w:t>
      </w:r>
      <w:r>
        <w:rPr>
          <w:rFonts w:hint="eastAsia"/>
          <w:highlight w:val="none"/>
          <w:lang w:val="en-US" w:eastAsia="zh-CN"/>
        </w:rPr>
        <w:t>Bs</w:t>
      </w:r>
      <w:r>
        <w:rPr>
          <w:highlight w:val="none"/>
        </w:rPr>
        <w:t xml:space="preserve"> in a half frame</w:t>
      </w:r>
      <w:r>
        <w:rPr>
          <w:rFonts w:hint="eastAsia"/>
          <w:highlight w:val="none"/>
          <w:lang w:val="en-US" w:eastAsia="zh-CN"/>
        </w:rPr>
        <w:t xml:space="preserve"> have been increased to 10 and 20 for 15kHz and 30kHz, respectively. The index of candidate </w:t>
      </w:r>
      <w:r>
        <w:rPr>
          <w:highlight w:val="none"/>
        </w:rPr>
        <w:t>SS/PBCH blocks in a half frame</w:t>
      </w:r>
      <w:r>
        <w:rPr>
          <w:rFonts w:hint="eastAsia"/>
          <w:highlight w:val="none"/>
          <w:lang w:val="en-US" w:eastAsia="zh-CN"/>
        </w:rPr>
        <w:t xml:space="preserve"> are extended. That is, </w:t>
      </w:r>
      <w:r>
        <w:rPr>
          <w:highlight w:val="none"/>
          <w:lang w:eastAsia="ja-JP"/>
        </w:rPr>
        <w:t xml:space="preserve">for </w:t>
      </w:r>
      <m:oMath>
        <m:sSub>
          <m:sSubPr>
            <m:ctrlPr>
              <w:rPr>
                <w:rFonts w:ascii="Cambria Math" w:hAnsi="Cambria Math"/>
                <w:i/>
                <w:highlight w:val="none"/>
              </w:rPr>
            </m:ctrlPr>
          </m:sSubPr>
          <m:e>
            <m:bar>
              <m:barPr>
                <m:pos m:val="top"/>
                <m:ctrlPr>
                  <w:rPr>
                    <w:rFonts w:ascii="Cambria Math" w:hAnsi="Cambria Math"/>
                    <w:i/>
                    <w:highlight w:val="none"/>
                  </w:rPr>
                </m:ctrlPr>
              </m:barPr>
              <m:e>
                <m:r>
                  <w:rPr>
                    <w:rFonts w:ascii="Cambria Math"/>
                    <w:highlight w:val="none"/>
                  </w:rPr>
                  <m:t>L</m:t>
                </m:r>
                <m:ctrlPr>
                  <w:rPr>
                    <w:rFonts w:ascii="Cambria Math" w:hAnsi="Cambria Math"/>
                    <w:i/>
                    <w:highlight w:val="none"/>
                  </w:rPr>
                </m:ctrlPr>
              </m:e>
            </m:bar>
            <m:ctrlPr>
              <w:rPr>
                <w:rFonts w:ascii="Cambria Math" w:hAnsi="Cambria Math"/>
                <w:i/>
                <w:highlight w:val="none"/>
              </w:rPr>
            </m:ctrlPr>
          </m:e>
          <m:sub>
            <m:r>
              <w:rPr>
                <w:rFonts w:ascii="Cambria Math"/>
                <w:highlight w:val="none"/>
              </w:rPr>
              <m:t>max</m:t>
            </m:r>
            <m:ctrlPr>
              <w:rPr>
                <w:rFonts w:ascii="Cambria Math" w:hAnsi="Cambria Math"/>
                <w:i/>
                <w:highlight w:val="none"/>
              </w:rPr>
            </m:ctrlPr>
          </m:sub>
        </m:sSub>
        <m:r>
          <w:rPr>
            <w:rFonts w:ascii="Cambria Math"/>
            <w:highlight w:val="none"/>
          </w:rPr>
          <m:t>=10</m:t>
        </m:r>
      </m:oMath>
      <w:r>
        <w:rPr>
          <w:highlight w:val="none"/>
        </w:rPr>
        <w:t>,</w:t>
      </w:r>
      <w:r>
        <w:rPr>
          <w:highlight w:val="none"/>
          <w:lang w:eastAsia="ja-JP"/>
        </w:rPr>
        <w:t xml:space="preserve"> the UE</w:t>
      </w:r>
      <w:r>
        <w:rPr>
          <w:highlight w:val="none"/>
        </w:rPr>
        <w:t xml:space="preserve"> determines the 1 MSB bit of the candidate </w:t>
      </w:r>
      <w:r>
        <w:rPr>
          <w:highlight w:val="none"/>
          <w:lang w:eastAsia="ja-JP"/>
        </w:rPr>
        <w:t>SS</w:t>
      </w:r>
      <w:r>
        <w:rPr>
          <w:rFonts w:hint="eastAsia"/>
          <w:highlight w:val="none"/>
          <w:lang w:val="en-US" w:eastAsia="zh-CN"/>
        </w:rPr>
        <w:t>B</w:t>
      </w:r>
      <w:r>
        <w:rPr>
          <w:highlight w:val="none"/>
          <w:lang w:eastAsia="ja-JP"/>
        </w:rPr>
        <w:t xml:space="preserve"> index </w:t>
      </w:r>
      <w:r>
        <w:rPr>
          <w:highlight w:val="none"/>
        </w:rPr>
        <w:t xml:space="preserve">from PBCH payload bit </w:t>
      </w:r>
      <m:oMath>
        <m:sSub>
          <m:sSubPr>
            <m:ctrlPr>
              <w:rPr>
                <w:rFonts w:ascii="Cambria Math" w:hAnsi="Cambria Math"/>
                <w:i/>
                <w:highlight w:val="none"/>
              </w:rPr>
            </m:ctrlPr>
          </m:sSubPr>
          <m:e>
            <m:acc>
              <m:accPr>
                <m:chr m:val="̄"/>
                <m:ctrlPr>
                  <w:rPr>
                    <w:rFonts w:ascii="Cambria Math" w:hAnsi="Cambria Math"/>
                    <w:i/>
                    <w:highlight w:val="none"/>
                  </w:rPr>
                </m:ctrlPr>
              </m:accPr>
              <m:e>
                <m:r>
                  <w:rPr>
                    <w:rFonts w:ascii="Cambria Math"/>
                    <w:highlight w:val="none"/>
                  </w:rPr>
                  <m:t>a</m:t>
                </m:r>
                <m:ctrlPr>
                  <w:rPr>
                    <w:rFonts w:ascii="Cambria Math" w:hAnsi="Cambria Math"/>
                    <w:i/>
                    <w:highlight w:val="none"/>
                  </w:rPr>
                </m:ctrlPr>
              </m:e>
            </m:acc>
            <m:ctrlPr>
              <w:rPr>
                <w:rFonts w:ascii="Cambria Math" w:hAnsi="Cambria Math"/>
                <w:i/>
                <w:highlight w:val="none"/>
              </w:rPr>
            </m:ctrlPr>
          </m:e>
          <m:sub>
            <m:acc>
              <m:accPr>
                <m:chr m:val="̄"/>
                <m:ctrlPr>
                  <w:rPr>
                    <w:rFonts w:ascii="Cambria Math" w:hAnsi="Cambria Math"/>
                    <w:i/>
                    <w:highlight w:val="none"/>
                  </w:rPr>
                </m:ctrlPr>
              </m:accPr>
              <m:e>
                <m:r>
                  <w:rPr>
                    <w:rFonts w:ascii="Cambria Math"/>
                    <w:highlight w:val="none"/>
                  </w:rPr>
                  <m:t>A</m:t>
                </m:r>
                <m:ctrlPr>
                  <w:rPr>
                    <w:rFonts w:ascii="Cambria Math" w:hAnsi="Cambria Math"/>
                    <w:i/>
                    <w:highlight w:val="none"/>
                  </w:rPr>
                </m:ctrlPr>
              </m:e>
            </m:acc>
            <m:r>
              <w:rPr>
                <w:rFonts w:ascii="Cambria Math"/>
                <w:highlight w:val="none"/>
              </w:rPr>
              <m:t>+7</m:t>
            </m:r>
            <m:ctrlPr>
              <w:rPr>
                <w:rFonts w:ascii="Cambria Math" w:hAnsi="Cambria Math"/>
                <w:i/>
                <w:highlight w:val="none"/>
              </w:rPr>
            </m:ctrlPr>
          </m:sub>
        </m:sSub>
      </m:oMath>
      <w:r>
        <w:rPr>
          <w:rFonts w:hint="eastAsia"/>
          <w:highlight w:val="none"/>
          <w:lang w:val="en-US" w:eastAsia="zh-CN"/>
        </w:rPr>
        <w:t xml:space="preserve">, and </w:t>
      </w:r>
      <w:r>
        <w:rPr>
          <w:highlight w:val="none"/>
          <w:lang w:eastAsia="ja-JP"/>
        </w:rPr>
        <w:t xml:space="preserve">for </w:t>
      </w:r>
      <m:oMath>
        <m:sSub>
          <m:sSubPr>
            <m:ctrlPr>
              <w:rPr>
                <w:rFonts w:ascii="Cambria Math" w:hAnsi="Cambria Math"/>
                <w:i/>
                <w:highlight w:val="none"/>
              </w:rPr>
            </m:ctrlPr>
          </m:sSubPr>
          <m:e>
            <m:bar>
              <m:barPr>
                <m:pos m:val="top"/>
                <m:ctrlPr>
                  <w:rPr>
                    <w:rFonts w:ascii="Cambria Math" w:hAnsi="Cambria Math"/>
                    <w:i/>
                    <w:highlight w:val="none"/>
                  </w:rPr>
                </m:ctrlPr>
              </m:barPr>
              <m:e>
                <m:r>
                  <w:rPr>
                    <w:rFonts w:ascii="Cambria Math"/>
                    <w:highlight w:val="none"/>
                  </w:rPr>
                  <m:t>L</m:t>
                </m:r>
                <m:ctrlPr>
                  <w:rPr>
                    <w:rFonts w:ascii="Cambria Math" w:hAnsi="Cambria Math"/>
                    <w:i/>
                    <w:highlight w:val="none"/>
                  </w:rPr>
                </m:ctrlPr>
              </m:e>
            </m:bar>
            <m:ctrlPr>
              <w:rPr>
                <w:rFonts w:ascii="Cambria Math" w:hAnsi="Cambria Math"/>
                <w:i/>
                <w:highlight w:val="none"/>
              </w:rPr>
            </m:ctrlPr>
          </m:e>
          <m:sub>
            <m:r>
              <w:rPr>
                <w:rFonts w:ascii="Cambria Math"/>
                <w:highlight w:val="none"/>
              </w:rPr>
              <m:t>max</m:t>
            </m:r>
            <m:ctrlPr>
              <w:rPr>
                <w:rFonts w:ascii="Cambria Math" w:hAnsi="Cambria Math"/>
                <w:i/>
                <w:highlight w:val="none"/>
              </w:rPr>
            </m:ctrlPr>
          </m:sub>
        </m:sSub>
        <m:r>
          <w:rPr>
            <w:rFonts w:ascii="Cambria Math"/>
            <w:highlight w:val="none"/>
          </w:rPr>
          <m:t>=20</m:t>
        </m:r>
      </m:oMath>
      <w:r>
        <w:rPr>
          <w:highlight w:val="none"/>
        </w:rPr>
        <w:t>,</w:t>
      </w:r>
      <w:r>
        <w:rPr>
          <w:highlight w:val="none"/>
          <w:lang w:eastAsia="ja-JP"/>
        </w:rPr>
        <w:t xml:space="preserve"> the UE</w:t>
      </w:r>
      <w:r>
        <w:rPr>
          <w:highlight w:val="none"/>
        </w:rPr>
        <w:t xml:space="preserve"> determines the 2 MSB bits of the candidate </w:t>
      </w:r>
      <w:r>
        <w:rPr>
          <w:highlight w:val="none"/>
          <w:lang w:eastAsia="ja-JP"/>
        </w:rPr>
        <w:t>SS</w:t>
      </w:r>
      <w:r>
        <w:rPr>
          <w:rFonts w:hint="eastAsia"/>
          <w:highlight w:val="none"/>
          <w:lang w:val="en-US" w:eastAsia="zh-CN"/>
        </w:rPr>
        <w:t>B</w:t>
      </w:r>
      <w:r>
        <w:rPr>
          <w:highlight w:val="none"/>
          <w:lang w:eastAsia="ja-JP"/>
        </w:rPr>
        <w:t xml:space="preserve"> index </w:t>
      </w:r>
      <w:r>
        <w:rPr>
          <w:highlight w:val="none"/>
        </w:rPr>
        <w:t xml:space="preserve">from PBCH payload bits </w:t>
      </w:r>
      <m:oMath>
        <m:sSub>
          <m:sSubPr>
            <m:ctrlPr>
              <w:rPr>
                <w:rFonts w:ascii="Cambria Math" w:hAnsi="Cambria Math"/>
                <w:i/>
                <w:highlight w:val="none"/>
              </w:rPr>
            </m:ctrlPr>
          </m:sSubPr>
          <m:e>
            <m:acc>
              <m:accPr>
                <m:chr m:val="̄"/>
                <m:ctrlPr>
                  <w:rPr>
                    <w:rFonts w:ascii="Cambria Math" w:hAnsi="Cambria Math"/>
                    <w:i/>
                    <w:highlight w:val="none"/>
                  </w:rPr>
                </m:ctrlPr>
              </m:accPr>
              <m:e>
                <m:r>
                  <w:rPr>
                    <w:rFonts w:ascii="Cambria Math"/>
                    <w:highlight w:val="none"/>
                  </w:rPr>
                  <m:t>a</m:t>
                </m:r>
                <m:ctrlPr>
                  <w:rPr>
                    <w:rFonts w:ascii="Cambria Math" w:hAnsi="Cambria Math"/>
                    <w:i/>
                    <w:highlight w:val="none"/>
                  </w:rPr>
                </m:ctrlPr>
              </m:e>
            </m:acc>
            <m:ctrlPr>
              <w:rPr>
                <w:rFonts w:ascii="Cambria Math" w:hAnsi="Cambria Math"/>
                <w:i/>
                <w:highlight w:val="none"/>
              </w:rPr>
            </m:ctrlPr>
          </m:e>
          <m:sub>
            <m:acc>
              <m:accPr>
                <m:chr m:val="̄"/>
                <m:ctrlPr>
                  <w:rPr>
                    <w:rFonts w:ascii="Cambria Math" w:hAnsi="Cambria Math"/>
                    <w:i/>
                    <w:highlight w:val="none"/>
                  </w:rPr>
                </m:ctrlPr>
              </m:accPr>
              <m:e>
                <m:r>
                  <w:rPr>
                    <w:rFonts w:ascii="Cambria Math"/>
                    <w:highlight w:val="none"/>
                  </w:rPr>
                  <m:t>A</m:t>
                </m:r>
                <m:ctrlPr>
                  <w:rPr>
                    <w:rFonts w:ascii="Cambria Math" w:hAnsi="Cambria Math"/>
                    <w:i/>
                    <w:highlight w:val="none"/>
                  </w:rPr>
                </m:ctrlPr>
              </m:e>
            </m:acc>
            <m:r>
              <w:rPr>
                <w:rFonts w:ascii="Cambria Math"/>
                <w:highlight w:val="none"/>
              </w:rPr>
              <m:t>+6</m:t>
            </m:r>
            <m:ctrlPr>
              <w:rPr>
                <w:rFonts w:ascii="Cambria Math" w:hAnsi="Cambria Math"/>
                <w:i/>
                <w:highlight w:val="none"/>
              </w:rPr>
            </m:ctrlPr>
          </m:sub>
        </m:sSub>
        <m:r>
          <w:rPr>
            <w:rFonts w:ascii="Cambria Math"/>
            <w:highlight w:val="none"/>
          </w:rPr>
          <m:t>,</m:t>
        </m:r>
        <m:sSub>
          <m:sSubPr>
            <m:ctrlPr>
              <w:rPr>
                <w:rFonts w:ascii="Cambria Math" w:hAnsi="Cambria Math"/>
                <w:i/>
                <w:highlight w:val="none"/>
              </w:rPr>
            </m:ctrlPr>
          </m:sSubPr>
          <m:e>
            <m:acc>
              <m:accPr>
                <m:chr m:val="̄"/>
                <m:ctrlPr>
                  <w:rPr>
                    <w:rFonts w:ascii="Cambria Math" w:hAnsi="Cambria Math"/>
                    <w:i/>
                    <w:highlight w:val="none"/>
                  </w:rPr>
                </m:ctrlPr>
              </m:accPr>
              <m:e>
                <m:r>
                  <w:rPr>
                    <w:rFonts w:ascii="Cambria Math"/>
                    <w:highlight w:val="none"/>
                  </w:rPr>
                  <m:t>a</m:t>
                </m:r>
                <m:ctrlPr>
                  <w:rPr>
                    <w:rFonts w:ascii="Cambria Math" w:hAnsi="Cambria Math"/>
                    <w:i/>
                    <w:highlight w:val="none"/>
                  </w:rPr>
                </m:ctrlPr>
              </m:e>
            </m:acc>
            <m:ctrlPr>
              <w:rPr>
                <w:rFonts w:ascii="Cambria Math" w:hAnsi="Cambria Math"/>
                <w:i/>
                <w:highlight w:val="none"/>
              </w:rPr>
            </m:ctrlPr>
          </m:e>
          <m:sub>
            <m:acc>
              <m:accPr>
                <m:chr m:val="̄"/>
                <m:ctrlPr>
                  <w:rPr>
                    <w:rFonts w:ascii="Cambria Math" w:hAnsi="Cambria Math"/>
                    <w:i/>
                    <w:highlight w:val="none"/>
                  </w:rPr>
                </m:ctrlPr>
              </m:accPr>
              <m:e>
                <m:r>
                  <w:rPr>
                    <w:rFonts w:ascii="Cambria Math"/>
                    <w:highlight w:val="none"/>
                  </w:rPr>
                  <m:t>A</m:t>
                </m:r>
                <m:ctrlPr>
                  <w:rPr>
                    <w:rFonts w:ascii="Cambria Math" w:hAnsi="Cambria Math"/>
                    <w:i/>
                    <w:highlight w:val="none"/>
                  </w:rPr>
                </m:ctrlPr>
              </m:e>
            </m:acc>
            <m:r>
              <w:rPr>
                <w:rFonts w:ascii="Cambria Math"/>
                <w:highlight w:val="none"/>
              </w:rPr>
              <m:t>+7</m:t>
            </m:r>
            <m:ctrlPr>
              <w:rPr>
                <w:rFonts w:ascii="Cambria Math" w:hAnsi="Cambria Math"/>
                <w:i/>
                <w:highlight w:val="none"/>
              </w:rPr>
            </m:ctrlPr>
          </m:sub>
        </m:sSub>
      </m:oMath>
      <w:r>
        <w:rPr>
          <w:rFonts w:hint="eastAsia"/>
          <w:highlight w:val="none"/>
          <w:lang w:val="en-US" w:eastAsia="zh-CN"/>
        </w:rPr>
        <w:t xml:space="preserve">. The same method can also be used for indicating index of refined SSBs here. </w:t>
      </w:r>
    </w:p>
    <w:p>
      <w:pPr>
        <w:spacing w:after="180" w:afterLines="0"/>
        <w:rPr>
          <w:rFonts w:hint="default" w:eastAsia="宋体"/>
          <w:i/>
          <w:iCs/>
          <w:highlight w:val="none"/>
          <w:lang w:val="en-US" w:eastAsia="zh-CN"/>
        </w:rPr>
      </w:pPr>
      <w:r>
        <w:rPr>
          <w:rFonts w:hint="default" w:ascii="Times New Roman" w:hAnsi="Times New Roman" w:cs="Times New Roman"/>
          <w:b/>
          <w:bCs/>
          <w:i/>
          <w:iCs/>
          <w:highlight w:val="none"/>
          <w:lang w:val="en-US" w:eastAsia="zh-CN"/>
        </w:rPr>
        <w:t xml:space="preserve">Observation </w:t>
      </w:r>
      <w:r>
        <w:rPr>
          <w:rFonts w:hint="eastAsia" w:cs="Times New Roman"/>
          <w:b/>
          <w:bCs/>
          <w:i/>
          <w:iCs/>
          <w:highlight w:val="none"/>
          <w:lang w:val="en-US" w:eastAsia="zh-CN"/>
        </w:rPr>
        <w:t>4</w:t>
      </w:r>
      <w:r>
        <w:rPr>
          <w:rFonts w:hint="default" w:ascii="Times New Roman" w:hAnsi="Times New Roman" w:cs="Times New Roman"/>
          <w:b w:val="0"/>
          <w:bCs w:val="0"/>
          <w:i/>
          <w:iCs/>
          <w:highlight w:val="none"/>
          <w:lang w:val="en-US" w:eastAsia="zh-CN"/>
        </w:rPr>
        <w:t xml:space="preserve">: </w:t>
      </w:r>
      <w:r>
        <w:rPr>
          <w:rFonts w:hint="eastAsia" w:cs="Times New Roman"/>
          <w:b w:val="0"/>
          <w:bCs w:val="0"/>
          <w:i/>
          <w:iCs/>
          <w:highlight w:val="none"/>
          <w:lang w:val="en-US" w:eastAsia="zh-CN"/>
        </w:rPr>
        <w:t xml:space="preserve">For index indication of refined SSBs, the method for indicating </w:t>
      </w:r>
      <w:r>
        <w:rPr>
          <w:i/>
          <w:iCs/>
          <w:highlight w:val="none"/>
        </w:rPr>
        <w:t>candidate SS</w:t>
      </w:r>
      <w:r>
        <w:rPr>
          <w:rFonts w:hint="eastAsia"/>
          <w:i/>
          <w:iCs/>
          <w:highlight w:val="none"/>
          <w:lang w:val="en-US" w:eastAsia="zh-CN"/>
        </w:rPr>
        <w:t>B index in Rel-16 NR-U can be reused</w:t>
      </w:r>
      <w:r>
        <w:rPr>
          <w:rFonts w:hint="default" w:ascii="Times New Roman" w:hAnsi="Times New Roman" w:cs="Times New Roman"/>
          <w:b w:val="0"/>
          <w:bCs w:val="0"/>
          <w:i/>
          <w:iCs/>
          <w:highlight w:val="none"/>
          <w:lang w:val="en-US" w:eastAsia="zh-CN"/>
        </w:rPr>
        <w:t xml:space="preserve">. </w:t>
      </w:r>
    </w:p>
    <w:p>
      <w:pPr>
        <w:numPr>
          <w:ilvl w:val="-1"/>
          <w:numId w:val="0"/>
        </w:numPr>
        <w:ind w:left="0" w:firstLine="0"/>
        <w:rPr>
          <w:rFonts w:hint="eastAsia"/>
          <w:b/>
          <w:bCs/>
          <w:sz w:val="21"/>
          <w:szCs w:val="21"/>
          <w:highlight w:val="none"/>
          <w:u w:val="single"/>
          <w:lang w:val="en-US" w:eastAsia="zh-CN"/>
        </w:rPr>
      </w:pPr>
      <w:r>
        <w:rPr>
          <w:rFonts w:hint="eastAsia"/>
          <w:b/>
          <w:bCs/>
          <w:sz w:val="21"/>
          <w:szCs w:val="21"/>
          <w:highlight w:val="none"/>
          <w:u w:val="single"/>
          <w:lang w:val="en-US" w:eastAsia="zh-CN"/>
        </w:rPr>
        <w:t>Backward compatibility with legacy UE</w:t>
      </w:r>
    </w:p>
    <w:p>
      <w:pPr>
        <w:pStyle w:val="88"/>
        <w:spacing w:before="0" w:after="180"/>
        <w:ind w:left="0"/>
        <w:rPr>
          <w:rFonts w:hint="eastAsia" w:eastAsiaTheme="minorEastAsia"/>
          <w:highlight w:val="none"/>
          <w:lang w:val="en-US" w:eastAsia="zh-CN"/>
        </w:rPr>
      </w:pPr>
      <w:r>
        <w:rPr>
          <w:rFonts w:hint="eastAsia"/>
          <w:highlight w:val="none"/>
          <w:lang w:val="en-US" w:eastAsia="zh-CN"/>
        </w:rPr>
        <w:t xml:space="preserve">For </w:t>
      </w:r>
      <w:r>
        <w:rPr>
          <w:highlight w:val="none"/>
        </w:rPr>
        <w:t>operation without shared spectrum channel access</w:t>
      </w:r>
      <w:r>
        <w:rPr>
          <w:rFonts w:hint="eastAsia"/>
          <w:highlight w:val="none"/>
          <w:lang w:val="en-US" w:eastAsia="zh-CN"/>
        </w:rPr>
        <w:t xml:space="preserve"> in Rel-15/16 NR, there are only 4 or 8 SSBs for FR1. Different PBCH DMRS sequences are used to carry at most 3 bits timing information, and it is sufficient for indicating the full SSB index. </w:t>
      </w:r>
      <w:r>
        <w:rPr>
          <w:rFonts w:hint="eastAsia" w:ascii="Times New Roman" w:hAnsi="Times New Roman" w:eastAsia="宋体"/>
          <w:highlight w:val="none"/>
          <w:lang w:val="en-US" w:eastAsia="zh-CN"/>
        </w:rPr>
        <w:t xml:space="preserve">If </w:t>
      </w:r>
      <w:r>
        <w:rPr>
          <w:rFonts w:hint="eastAsia"/>
          <w:highlight w:val="none"/>
          <w:lang w:val="en-US" w:eastAsia="zh-CN"/>
        </w:rPr>
        <w:t>additional SSB index information is carried in PBCH payload as mentioned above</w:t>
      </w:r>
      <w:r>
        <w:rPr>
          <w:rFonts w:hint="eastAsia" w:ascii="Times New Roman" w:hAnsi="Times New Roman" w:eastAsia="宋体"/>
          <w:highlight w:val="none"/>
          <w:lang w:val="en-US" w:eastAsia="zh-CN"/>
        </w:rPr>
        <w:t>,</w:t>
      </w:r>
      <w:r>
        <w:rPr>
          <w:rFonts w:hint="eastAsia"/>
          <w:highlight w:val="none"/>
          <w:lang w:val="en-US" w:eastAsia="zh-CN"/>
        </w:rPr>
        <w:t xml:space="preserve"> </w:t>
      </w:r>
      <w:r>
        <w:rPr>
          <w:rFonts w:hint="eastAsia" w:ascii="Times New Roman" w:hAnsi="Times New Roman" w:eastAsia="宋体"/>
          <w:highlight w:val="none"/>
          <w:lang w:val="en-US" w:eastAsia="zh-CN"/>
        </w:rPr>
        <w:t>legacy UEs may be confused to distinguish SSBs with same DMRS sequence with different SSB index.</w:t>
      </w:r>
      <w:r>
        <w:rPr>
          <w:rFonts w:hint="eastAsia"/>
          <w:highlight w:val="none"/>
          <w:lang w:val="en-US" w:eastAsia="zh-CN"/>
        </w:rPr>
        <w:t xml:space="preserve"> So it should be carefully considered about </w:t>
      </w:r>
      <w:r>
        <w:rPr>
          <w:rFonts w:ascii="Times New Roman" w:hAnsi="Times New Roman" w:eastAsiaTheme="minorEastAsia"/>
          <w:highlight w:val="none"/>
          <w:lang w:val="fr-FR" w:eastAsia="zh-CN"/>
        </w:rPr>
        <w:t>backward compat</w:t>
      </w:r>
      <w:r>
        <w:rPr>
          <w:rFonts w:hint="eastAsia" w:eastAsiaTheme="minorEastAsia"/>
          <w:highlight w:val="none"/>
          <w:lang w:val="en-US" w:eastAsia="zh-CN"/>
        </w:rPr>
        <w:t>ib</w:t>
      </w:r>
      <w:r>
        <w:rPr>
          <w:rFonts w:ascii="Times New Roman" w:hAnsi="Times New Roman" w:eastAsiaTheme="minorEastAsia"/>
          <w:highlight w:val="none"/>
          <w:lang w:val="fr-FR" w:eastAsia="zh-CN"/>
        </w:rPr>
        <w:t xml:space="preserve">ility with </w:t>
      </w:r>
      <w:r>
        <w:rPr>
          <w:rFonts w:hint="eastAsia" w:eastAsiaTheme="minorEastAsia"/>
          <w:highlight w:val="none"/>
          <w:lang w:val="en-US" w:eastAsia="zh-CN"/>
        </w:rPr>
        <w:t xml:space="preserve">legacy </w:t>
      </w:r>
      <w:r>
        <w:rPr>
          <w:rFonts w:ascii="Times New Roman" w:hAnsi="Times New Roman" w:eastAsiaTheme="minorEastAsia"/>
          <w:highlight w:val="none"/>
          <w:lang w:val="fr-FR" w:eastAsia="zh-CN"/>
        </w:rPr>
        <w:t>UE</w:t>
      </w:r>
      <w:r>
        <w:rPr>
          <w:rFonts w:hint="eastAsia" w:eastAsiaTheme="minorEastAsia"/>
          <w:highlight w:val="none"/>
          <w:lang w:val="en-US" w:eastAsia="zh-CN"/>
        </w:rPr>
        <w:t xml:space="preserve">. </w:t>
      </w:r>
    </w:p>
    <w:p>
      <w:pPr>
        <w:spacing w:before="120" w:after="180" w:afterLines="0"/>
        <w:ind w:left="0"/>
        <w:rPr>
          <w:rFonts w:hint="eastAsia" w:eastAsiaTheme="minorEastAsia"/>
          <w:highlight w:val="none"/>
          <w:lang w:val="en-US" w:eastAsia="zh-CN"/>
        </w:rPr>
      </w:pPr>
      <w:r>
        <w:rPr>
          <w:rFonts w:hint="eastAsia" w:eastAsiaTheme="minorEastAsia"/>
          <w:highlight w:val="none"/>
          <w:lang w:val="en-US" w:eastAsia="zh-CN"/>
        </w:rPr>
        <w:t xml:space="preserve">One way is to use special values of some information fields in PBCH for the refined SSB, e.g., </w:t>
      </w:r>
      <w:bookmarkStart w:id="4" w:name="OLE_LINK3"/>
      <w:r>
        <w:rPr>
          <w:rFonts w:hint="eastAsia" w:eastAsiaTheme="minorEastAsia"/>
          <w:position w:val="-10"/>
          <w:highlight w:val="none"/>
          <w:lang w:val="en-US" w:eastAsia="zh-CN"/>
        </w:rPr>
        <w:object>
          <v:shape id="_x0000_i1028" o:spt="75" type="#_x0000_t75" style="height:15pt;width:40pt;" o:ole="t" filled="f" o:preferrelative="t" stroked="f" coordsize="21600,21600">
            <v:path/>
            <v:fill on="f" focussize="0,0"/>
            <v:stroke on="f"/>
            <v:imagedata r:id="rId16" o:title=""/>
            <o:lock v:ext="edit" aspectratio="t"/>
            <w10:wrap type="none"/>
            <w10:anchorlock/>
          </v:shape>
          <o:OLEObject Type="Embed" ProgID="Equation.KSEE3" ShapeID="_x0000_i1028" DrawAspect="Content" ObjectID="_1468075728" r:id="rId15">
            <o:LockedField>false</o:LockedField>
          </o:OLEObject>
        </w:object>
      </w:r>
      <w:bookmarkEnd w:id="4"/>
      <w:r>
        <w:rPr>
          <w:rFonts w:hint="eastAsia" w:eastAsiaTheme="minorEastAsia"/>
          <w:highlight w:val="none"/>
          <w:lang w:val="en-US" w:eastAsia="zh-CN"/>
        </w:rPr>
        <w:t xml:space="preserve"> for FR1 or </w:t>
      </w:r>
      <w:r>
        <w:rPr>
          <w:rFonts w:hint="eastAsia" w:eastAsiaTheme="minorEastAsia"/>
          <w:position w:val="-10"/>
          <w:highlight w:val="none"/>
          <w:lang w:val="en-US" w:eastAsia="zh-CN"/>
        </w:rPr>
        <w:object>
          <v:shape id="_x0000_i1029" o:spt="75" type="#_x0000_t75" style="height:15pt;width:39pt;" o:ole="t" filled="f" o:preferrelative="t" stroked="f" coordsize="21600,21600">
            <v:path/>
            <v:fill on="f" focussize="0,0"/>
            <v:stroke on="f"/>
            <v:imagedata r:id="rId18" o:title=""/>
            <o:lock v:ext="edit" aspectratio="t"/>
            <w10:wrap type="none"/>
            <w10:anchorlock/>
          </v:shape>
          <o:OLEObject Type="Embed" ProgID="Equation.KSEE3" ShapeID="_x0000_i1029" DrawAspect="Content" ObjectID="_1468075729" r:id="rId17">
            <o:LockedField>false</o:LockedField>
          </o:OLEObject>
        </w:object>
      </w:r>
      <w:r>
        <w:rPr>
          <w:rFonts w:hint="eastAsia" w:eastAsiaTheme="minorEastAsia"/>
          <w:highlight w:val="none"/>
          <w:lang w:val="en-US" w:eastAsia="zh-CN"/>
        </w:rPr>
        <w:t xml:space="preserve"> for FR2. The above value is reserved in current spec. So the legacy UE will neglect the SSB detected with the reserved value. </w:t>
      </w:r>
    </w:p>
    <w:p>
      <w:pPr>
        <w:pStyle w:val="88"/>
        <w:spacing w:before="120" w:after="180"/>
        <w:ind w:left="0"/>
        <w:jc w:val="center"/>
        <w:rPr>
          <w:highlight w:val="none"/>
        </w:rPr>
      </w:pPr>
      <w:r>
        <w:rPr>
          <w:highlight w:val="none"/>
        </w:rPr>
        <w:drawing>
          <wp:inline distT="0" distB="0" distL="114300" distR="114300">
            <wp:extent cx="4776470" cy="1272540"/>
            <wp:effectExtent l="0" t="0" r="11430" b="10160"/>
            <wp:docPr id="1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0"/>
                    <pic:cNvPicPr>
                      <a:picLocks noChangeAspect="1"/>
                    </pic:cNvPicPr>
                  </pic:nvPicPr>
                  <pic:blipFill>
                    <a:blip r:embed="rId19"/>
                    <a:stretch>
                      <a:fillRect/>
                    </a:stretch>
                  </pic:blipFill>
                  <pic:spPr>
                    <a:xfrm>
                      <a:off x="0" y="0"/>
                      <a:ext cx="4776470" cy="1272540"/>
                    </a:xfrm>
                    <a:prstGeom prst="rect">
                      <a:avLst/>
                    </a:prstGeom>
                    <a:noFill/>
                    <a:ln>
                      <a:noFill/>
                    </a:ln>
                  </pic:spPr>
                </pic:pic>
              </a:graphicData>
            </a:graphic>
          </wp:inline>
        </w:drawing>
      </w:r>
    </w:p>
    <w:p>
      <w:pPr>
        <w:pStyle w:val="88"/>
        <w:spacing w:before="120" w:after="180"/>
        <w:ind w:left="0"/>
        <w:jc w:val="center"/>
        <w:rPr>
          <w:rFonts w:hint="default" w:eastAsia="宋体"/>
          <w:highlight w:val="none"/>
          <w:lang w:val="en-US" w:eastAsia="zh-CN"/>
        </w:rPr>
      </w:pPr>
      <w:r>
        <w:rPr>
          <w:rFonts w:hint="eastAsia"/>
          <w:highlight w:val="none"/>
          <w:lang w:val="en-US" w:eastAsia="zh-CN"/>
        </w:rPr>
        <w:t>Figure 4: Access the cell with refined SSB</w:t>
      </w:r>
    </w:p>
    <w:p>
      <w:pPr>
        <w:pStyle w:val="88"/>
        <w:spacing w:before="120" w:after="180"/>
        <w:ind w:left="0"/>
        <w:rPr>
          <w:rFonts w:hint="eastAsia" w:ascii="Times New Roman" w:hAnsi="Times New Roman" w:cs="Times New Roman" w:eastAsiaTheme="minorEastAsia"/>
          <w:highlight w:val="none"/>
          <w:lang w:eastAsia="zh-CN"/>
        </w:rPr>
      </w:pPr>
      <w:r>
        <w:rPr>
          <w:rFonts w:hint="eastAsia" w:eastAsiaTheme="minorEastAsia"/>
          <w:highlight w:val="none"/>
          <w:lang w:val="en-US" w:eastAsia="zh-CN"/>
        </w:rPr>
        <w:t xml:space="preserve">As an example shown in Figure 4, both legacy SSB and refined SSB are located at the same sync raster. Then, they will share a same sub-carrier offset. For legacy SSBs, they can be used for accessing the cell by both legacy UE and new UE. While for refined SSBs, they can only be used by new UE. For refined SSB, the </w:t>
      </w:r>
      <w:r>
        <w:rPr>
          <w:rFonts w:hint="eastAsia" w:eastAsiaTheme="minorEastAsia"/>
          <w:position w:val="-10"/>
          <w:highlight w:val="none"/>
          <w:lang w:val="en-US" w:eastAsia="zh-CN"/>
        </w:rPr>
        <w:object>
          <v:shape id="_x0000_i1030" o:spt="75" type="#_x0000_t75" style="height:15pt;width:19pt;" o:ole="t" filled="f" o:preferrelative="t" stroked="f" coordsize="21600,21600">
            <v:path/>
            <v:fill on="f" focussize="0,0"/>
            <v:stroke on="f"/>
            <v:imagedata r:id="rId21" o:title=""/>
            <o:lock v:ext="edit" aspectratio="t"/>
            <w10:wrap type="none"/>
            <w10:anchorlock/>
          </v:shape>
          <o:OLEObject Type="Embed" ProgID="Equation.KSEE3" ShapeID="_x0000_i1030" DrawAspect="Content" ObjectID="_1468075730" r:id="rId20">
            <o:LockedField>false</o:LockedField>
          </o:OLEObject>
        </w:object>
      </w:r>
      <w:r>
        <w:rPr>
          <w:rFonts w:hint="eastAsia" w:eastAsiaTheme="minorEastAsia"/>
          <w:highlight w:val="none"/>
          <w:lang w:val="en-US" w:eastAsia="zh-CN"/>
        </w:rPr>
        <w:t xml:space="preserve"> will be configured to a reserved value, e.g., </w:t>
      </w:r>
      <w:r>
        <w:rPr>
          <w:rFonts w:hint="eastAsia" w:eastAsiaTheme="minorEastAsia"/>
          <w:position w:val="-10"/>
          <w:highlight w:val="none"/>
          <w:lang w:val="en-US" w:eastAsia="zh-CN"/>
        </w:rPr>
        <w:object>
          <v:shape id="_x0000_i1031" o:spt="75" type="#_x0000_t75" style="height:15pt;width:40pt;" o:ole="t" filled="f" o:preferrelative="t" stroked="f" coordsize="21600,21600">
            <v:path/>
            <v:fill on="f" focussize="0,0"/>
            <v:stroke on="f"/>
            <v:imagedata r:id="rId16" o:title=""/>
            <o:lock v:ext="edit" aspectratio="t"/>
            <w10:wrap type="none"/>
            <w10:anchorlock/>
          </v:shape>
          <o:OLEObject Type="Embed" ProgID="Equation.KSEE3" ShapeID="_x0000_i1031" DrawAspect="Content" ObjectID="_1468075731" r:id="rId22">
            <o:LockedField>false</o:LockedField>
          </o:OLEObject>
        </w:object>
      </w:r>
      <w:r>
        <w:rPr>
          <w:rFonts w:hint="eastAsia" w:eastAsiaTheme="minorEastAsia"/>
          <w:highlight w:val="none"/>
          <w:lang w:val="en-US" w:eastAsia="zh-CN"/>
        </w:rPr>
        <w:t xml:space="preserve">. The new UE who detects a refined SSB needs to further detect a legacy SSB for the actual sub-carrier offset indication. The </w:t>
      </w:r>
      <w:r>
        <w:rPr>
          <w:rFonts w:hint="eastAsia" w:ascii="Times New Roman" w:hAnsi="Times New Roman" w:cs="Times New Roman" w:eastAsiaTheme="minorEastAsia"/>
          <w:highlight w:val="none"/>
          <w:lang w:eastAsia="zh-CN"/>
        </w:rPr>
        <w:t xml:space="preserve">SIB1 PDCCH monitoring occasion configuration </w:t>
      </w:r>
      <w:r>
        <w:rPr>
          <w:rFonts w:hint="eastAsia" w:ascii="Times New Roman" w:hAnsi="Times New Roman" w:cs="Times New Roman" w:eastAsiaTheme="minorEastAsia"/>
          <w:highlight w:val="none"/>
          <w:lang w:val="en-US" w:eastAsia="zh-CN"/>
        </w:rPr>
        <w:t>associate</w:t>
      </w:r>
      <w:r>
        <w:rPr>
          <w:rFonts w:hint="eastAsia" w:cs="Times New Roman" w:eastAsiaTheme="minorEastAsia"/>
          <w:highlight w:val="none"/>
          <w:lang w:val="en-US" w:eastAsia="zh-CN"/>
        </w:rPr>
        <w:t>d</w:t>
      </w:r>
      <w:r>
        <w:rPr>
          <w:rFonts w:hint="eastAsia" w:ascii="Times New Roman" w:hAnsi="Times New Roman" w:cs="Times New Roman" w:eastAsiaTheme="minorEastAsia"/>
          <w:highlight w:val="none"/>
          <w:lang w:val="en-US" w:eastAsia="zh-CN"/>
        </w:rPr>
        <w:t xml:space="preserve"> with legacy SSB and refined SSB can be </w:t>
      </w:r>
      <w:r>
        <w:rPr>
          <w:rFonts w:hint="eastAsia" w:ascii="Times New Roman" w:hAnsi="Times New Roman" w:cs="Times New Roman" w:eastAsiaTheme="minorEastAsia"/>
          <w:highlight w:val="none"/>
          <w:lang w:eastAsia="zh-CN"/>
        </w:rPr>
        <w:t xml:space="preserve">indicated by fields </w:t>
      </w:r>
      <w:r>
        <w:rPr>
          <w:rFonts w:hint="eastAsia" w:ascii="Times New Roman" w:hAnsi="Times New Roman" w:cs="Times New Roman" w:eastAsiaTheme="minorEastAsia"/>
          <w:i/>
          <w:iCs/>
          <w:highlight w:val="none"/>
          <w:lang w:eastAsia="zh-CN"/>
        </w:rPr>
        <w:t>controlResourceSetZero</w:t>
      </w:r>
      <w:r>
        <w:rPr>
          <w:rFonts w:hint="eastAsia" w:ascii="Times New Roman" w:hAnsi="Times New Roman" w:cs="Times New Roman" w:eastAsiaTheme="minorEastAsia"/>
          <w:highlight w:val="none"/>
          <w:lang w:eastAsia="zh-CN"/>
        </w:rPr>
        <w:t xml:space="preserve"> and </w:t>
      </w:r>
      <w:r>
        <w:rPr>
          <w:rFonts w:hint="eastAsia" w:ascii="Times New Roman" w:hAnsi="Times New Roman" w:cs="Times New Roman" w:eastAsiaTheme="minorEastAsia"/>
          <w:i/>
          <w:iCs/>
          <w:highlight w:val="none"/>
          <w:lang w:eastAsia="zh-CN"/>
        </w:rPr>
        <w:t>searchSpaceZero</w:t>
      </w:r>
      <w:r>
        <w:rPr>
          <w:rFonts w:hint="eastAsia" w:ascii="Times New Roman" w:hAnsi="Times New Roman" w:cs="Times New Roman" w:eastAsiaTheme="minorEastAsia"/>
          <w:i/>
          <w:iCs/>
          <w:highlight w:val="none"/>
          <w:lang w:val="en-US" w:eastAsia="zh-CN"/>
        </w:rPr>
        <w:t xml:space="preserve"> </w:t>
      </w:r>
      <w:r>
        <w:rPr>
          <w:rFonts w:hint="eastAsia" w:ascii="Times New Roman" w:hAnsi="Times New Roman" w:cs="Times New Roman" w:eastAsiaTheme="minorEastAsia"/>
          <w:highlight w:val="none"/>
          <w:lang w:val="en-US" w:eastAsia="zh-CN"/>
        </w:rPr>
        <w:t>in its own PBCH, respectively</w:t>
      </w:r>
      <w:r>
        <w:rPr>
          <w:rFonts w:hint="eastAsia" w:ascii="Times New Roman" w:hAnsi="Times New Roman" w:cs="Times New Roman" w:eastAsiaTheme="minorEastAsia"/>
          <w:highlight w:val="none"/>
          <w:lang w:eastAsia="zh-CN"/>
        </w:rPr>
        <w:t>.</w:t>
      </w:r>
    </w:p>
    <w:p>
      <w:pPr>
        <w:pStyle w:val="88"/>
        <w:spacing w:before="120" w:after="180"/>
        <w:ind w:left="0"/>
        <w:rPr>
          <w:rFonts w:hint="default" w:ascii="Times New Roman" w:hAnsi="Times New Roman" w:cs="Times New Roman" w:eastAsiaTheme="minorEastAsia"/>
          <w:highlight w:val="none"/>
          <w:lang w:val="en-US" w:eastAsia="zh-CN"/>
        </w:rPr>
      </w:pPr>
      <w:r>
        <w:rPr>
          <w:rFonts w:hint="eastAsia" w:cs="Times New Roman" w:eastAsiaTheme="minorEastAsia"/>
          <w:highlight w:val="none"/>
          <w:lang w:val="en-US" w:eastAsia="zh-CN"/>
        </w:rPr>
        <w:t xml:space="preserve">Above solution is only one way to ensure the backward compatibility, and other ways if doable could also be considered and discussed. </w:t>
      </w:r>
    </w:p>
    <w:p>
      <w:pPr>
        <w:pStyle w:val="88"/>
        <w:spacing w:before="120" w:after="180"/>
        <w:ind w:left="0"/>
        <w:rPr>
          <w:rFonts w:hint="eastAsia"/>
          <w:i/>
          <w:iCs/>
          <w:highlight w:val="none"/>
          <w:lang w:val="en-US" w:eastAsia="zh-CN"/>
        </w:rPr>
      </w:pPr>
      <w:r>
        <w:rPr>
          <w:rFonts w:hint="default" w:ascii="Times New Roman" w:hAnsi="Times New Roman" w:cs="Times New Roman"/>
          <w:b/>
          <w:bCs/>
          <w:i/>
          <w:iCs/>
          <w:highlight w:val="none"/>
          <w:lang w:val="en-US" w:eastAsia="zh-CN"/>
        </w:rPr>
        <w:t xml:space="preserve">Observation </w:t>
      </w:r>
      <w:r>
        <w:rPr>
          <w:rFonts w:hint="eastAsia" w:cs="Times New Roman"/>
          <w:b/>
          <w:bCs/>
          <w:i/>
          <w:iCs/>
          <w:highlight w:val="none"/>
          <w:lang w:val="en-US" w:eastAsia="zh-CN"/>
        </w:rPr>
        <w:t>5</w:t>
      </w:r>
      <w:r>
        <w:rPr>
          <w:rFonts w:hint="default" w:ascii="Times New Roman" w:hAnsi="Times New Roman" w:cs="Times New Roman"/>
          <w:b w:val="0"/>
          <w:bCs w:val="0"/>
          <w:i/>
          <w:iCs/>
          <w:highlight w:val="none"/>
          <w:lang w:val="en-US" w:eastAsia="zh-CN"/>
        </w:rPr>
        <w:t xml:space="preserve">: </w:t>
      </w:r>
      <w:r>
        <w:rPr>
          <w:rFonts w:hint="eastAsia"/>
          <w:i/>
          <w:iCs/>
          <w:highlight w:val="none"/>
          <w:lang w:val="en-US" w:eastAsia="zh-CN"/>
        </w:rPr>
        <w:t>Backward c</w:t>
      </w:r>
      <w:r>
        <w:rPr>
          <w:rFonts w:hint="default"/>
          <w:i/>
          <w:iCs/>
          <w:highlight w:val="none"/>
          <w:lang w:val="en-US" w:eastAsia="zh-CN"/>
        </w:rPr>
        <w:t xml:space="preserve">ompatibility with </w:t>
      </w:r>
      <w:r>
        <w:rPr>
          <w:rFonts w:hint="eastAsia"/>
          <w:i/>
          <w:iCs/>
          <w:highlight w:val="none"/>
          <w:lang w:val="en-US" w:eastAsia="zh-CN"/>
        </w:rPr>
        <w:t>legacy UE should be considered for increasing the number of SSBs.</w:t>
      </w:r>
    </w:p>
    <w:p>
      <w:pPr>
        <w:numPr>
          <w:ilvl w:val="0"/>
          <w:numId w:val="0"/>
        </w:numPr>
        <w:spacing w:before="120" w:after="137" w:afterLines="50"/>
        <w:ind w:left="0"/>
        <w:rPr>
          <w:rFonts w:hint="eastAsia"/>
          <w:i/>
          <w:iCs/>
          <w:highlight w:val="none"/>
          <w:lang w:val="en-US" w:eastAsia="zh-CN"/>
        </w:rPr>
      </w:pPr>
      <w:r>
        <w:rPr>
          <w:rFonts w:hint="eastAsia"/>
          <w:highlight w:val="none"/>
          <w:lang w:val="en-US" w:eastAsia="zh-CN"/>
        </w:rPr>
        <w:t>Based on above analysis, we propose to consider SSB enhancements by increasing the number of SSBs in this SI.</w:t>
      </w:r>
    </w:p>
    <w:p>
      <w:pPr>
        <w:pStyle w:val="28"/>
        <w:spacing w:before="0" w:after="180" w:afterLines="0"/>
        <w:ind w:left="0"/>
        <w:jc w:val="both"/>
        <w:rPr>
          <w:rFonts w:hint="default"/>
          <w:i/>
          <w:iCs/>
          <w:highlight w:val="none"/>
          <w:lang w:val="en-US" w:eastAsia="zh-CN"/>
        </w:rPr>
      </w:pPr>
      <w:r>
        <w:rPr>
          <w:rFonts w:ascii="Times New Roman" w:hAnsi="Times New Roman" w:cs="Times New Roman"/>
          <w:b/>
          <w:bCs w:val="0"/>
          <w:i/>
          <w:highlight w:val="none"/>
        </w:rPr>
        <w:t>Proposal</w:t>
      </w:r>
      <w:r>
        <w:rPr>
          <w:rFonts w:ascii="Times New Roman" w:hAnsi="Times New Roman" w:cs="Times New Roman"/>
          <w:b/>
          <w:bCs w:val="0"/>
          <w:i/>
          <w:highlight w:val="none"/>
          <w:lang w:eastAsia="zh-CN"/>
        </w:rPr>
        <w:t xml:space="preserve"> </w:t>
      </w:r>
      <w:r>
        <w:rPr>
          <w:rFonts w:hint="eastAsia" w:cs="Times New Roman"/>
          <w:b/>
          <w:bCs w:val="0"/>
          <w:i/>
          <w:highlight w:val="none"/>
          <w:lang w:val="en-US" w:eastAsia="zh-CN"/>
        </w:rPr>
        <w:t>6</w:t>
      </w:r>
      <w:r>
        <w:rPr>
          <w:rFonts w:hint="default" w:ascii="Times New Roman" w:hAnsi="Times New Roman" w:cs="Times New Roman"/>
          <w:b w:val="0"/>
          <w:bCs/>
          <w:i/>
          <w:highlight w:val="none"/>
          <w:lang w:eastAsia="zh-CN"/>
        </w:rPr>
        <w:t xml:space="preserve">: </w:t>
      </w:r>
      <w:r>
        <w:rPr>
          <w:rFonts w:hint="default" w:ascii="Times New Roman" w:hAnsi="Times New Roman" w:cs="Times New Roman"/>
          <w:b w:val="0"/>
          <w:bCs/>
          <w:i/>
          <w:highlight w:val="none"/>
          <w:lang w:val="en-US" w:eastAsia="zh-CN"/>
        </w:rPr>
        <w:t>Increasing SSB number can be considered as a coverage enhancement mechanism for channels/signals during initial</w:t>
      </w:r>
      <w:r>
        <w:rPr>
          <w:rFonts w:hint="eastAsia" w:cs="Times New Roman"/>
          <w:b w:val="0"/>
          <w:bCs/>
          <w:i/>
          <w:highlight w:val="none"/>
          <w:lang w:val="en-US" w:eastAsia="zh-CN"/>
        </w:rPr>
        <w:t>/random</w:t>
      </w:r>
      <w:r>
        <w:rPr>
          <w:rFonts w:hint="default" w:ascii="Times New Roman" w:hAnsi="Times New Roman" w:cs="Times New Roman"/>
          <w:b w:val="0"/>
          <w:bCs/>
          <w:i/>
          <w:highlight w:val="none"/>
          <w:lang w:val="en-US" w:eastAsia="zh-CN"/>
        </w:rPr>
        <w:t xml:space="preserve"> access procedure. </w:t>
      </w:r>
    </w:p>
    <w:p>
      <w:pPr>
        <w:pStyle w:val="2"/>
        <w:bidi w:val="0"/>
        <w:rPr>
          <w:rFonts w:hint="default" w:cs="Times New Roman"/>
          <w:szCs w:val="22"/>
          <w:highlight w:val="none"/>
          <w:lang w:val="en-US" w:eastAsia="zh-CN"/>
        </w:rPr>
      </w:pPr>
      <w:r>
        <w:rPr>
          <w:rFonts w:hint="eastAsia" w:cs="Times New Roman"/>
          <w:szCs w:val="22"/>
          <w:highlight w:val="none"/>
          <w:lang w:val="en-US" w:eastAsia="zh-CN"/>
        </w:rPr>
        <w:t>PRACH enhancements</w:t>
      </w:r>
    </w:p>
    <w:p>
      <w:pPr>
        <w:spacing w:before="0" w:after="180" w:afterLines="0"/>
        <w:rPr>
          <w:rFonts w:hint="eastAsia"/>
          <w:highlight w:val="none"/>
          <w:lang w:val="en-US" w:eastAsia="zh-CN"/>
        </w:rPr>
      </w:pPr>
      <w:r>
        <w:rPr>
          <w:rFonts w:hint="eastAsia"/>
          <w:highlight w:val="none"/>
          <w:lang w:val="en-US" w:eastAsia="zh-CN"/>
        </w:rPr>
        <w:t>Multiple PRACH</w:t>
      </w:r>
      <w:r>
        <w:rPr>
          <w:highlight w:val="none"/>
          <w:lang w:val="en-GB" w:eastAsia="en-US"/>
        </w:rPr>
        <w:t xml:space="preserve"> transmission</w:t>
      </w:r>
      <w:r>
        <w:rPr>
          <w:rFonts w:hint="eastAsia"/>
          <w:highlight w:val="none"/>
          <w:lang w:val="en-US" w:eastAsia="zh-CN"/>
        </w:rPr>
        <w:t>s</w:t>
      </w:r>
      <w:r>
        <w:rPr>
          <w:highlight w:val="none"/>
          <w:lang w:val="en-GB" w:eastAsia="en-US"/>
        </w:rPr>
        <w:t xml:space="preserve"> before the end of a monitored </w:t>
      </w:r>
      <w:r>
        <w:rPr>
          <w:rFonts w:hint="eastAsia"/>
          <w:highlight w:val="none"/>
          <w:lang w:val="en-US" w:eastAsia="zh-CN"/>
        </w:rPr>
        <w:t>RAR</w:t>
      </w:r>
      <w:r>
        <w:rPr>
          <w:highlight w:val="none"/>
          <w:lang w:val="en-GB" w:eastAsia="en-US"/>
        </w:rPr>
        <w:t xml:space="preserve"> reception window can be </w:t>
      </w:r>
      <w:r>
        <w:rPr>
          <w:rFonts w:hint="eastAsia"/>
          <w:highlight w:val="none"/>
          <w:lang w:val="en-US" w:eastAsia="zh-CN"/>
        </w:rPr>
        <w:t>helpful for coverage enhancement SI</w:t>
      </w:r>
      <w:r>
        <w:rPr>
          <w:highlight w:val="none"/>
          <w:lang w:val="en-GB" w:eastAsia="en-US"/>
        </w:rPr>
        <w:t xml:space="preserve">. </w:t>
      </w:r>
      <w:r>
        <w:rPr>
          <w:rFonts w:hint="eastAsia"/>
          <w:highlight w:val="none"/>
          <w:lang w:val="en-US" w:eastAsia="zh-CN"/>
        </w:rPr>
        <w:t xml:space="preserve">Both multiple PRACH transmission with same or different UE Tx beams can be considered. </w:t>
      </w:r>
    </w:p>
    <w:p>
      <w:pPr>
        <w:spacing w:before="0" w:after="180" w:afterLines="0"/>
        <w:rPr>
          <w:rFonts w:hint="default"/>
          <w:highlight w:val="none"/>
          <w:lang w:val="en-US" w:eastAsia="zh-CN"/>
        </w:rPr>
      </w:pPr>
      <w:r>
        <w:rPr>
          <w:rFonts w:hint="eastAsia"/>
          <w:highlight w:val="none"/>
          <w:lang w:val="en-US" w:eastAsia="zh-CN"/>
        </w:rPr>
        <w:t xml:space="preserve">For the case that multiple PRACH transmissions with same UE Tx beam as shown in Figure 5(a), the gain can be got by reception combination of multiple PRACH transmission. This case can also be called as </w:t>
      </w:r>
      <w:r>
        <w:rPr>
          <w:rFonts w:hint="default"/>
          <w:highlight w:val="none"/>
          <w:lang w:val="en-US" w:eastAsia="zh-CN"/>
        </w:rPr>
        <w:t>‘</w:t>
      </w:r>
      <w:r>
        <w:rPr>
          <w:rFonts w:hint="eastAsia"/>
          <w:highlight w:val="none"/>
          <w:lang w:val="en-US" w:eastAsia="zh-CN"/>
        </w:rPr>
        <w:t>PRACH repetition</w:t>
      </w:r>
      <w:r>
        <w:rPr>
          <w:rFonts w:hint="default"/>
          <w:highlight w:val="none"/>
          <w:lang w:val="en-US" w:eastAsia="zh-CN"/>
        </w:rPr>
        <w:t>’</w:t>
      </w:r>
      <w:r>
        <w:rPr>
          <w:rFonts w:hint="eastAsia"/>
          <w:highlight w:val="none"/>
          <w:lang w:val="en-US" w:eastAsia="zh-CN"/>
        </w:rPr>
        <w:t>.</w:t>
      </w:r>
    </w:p>
    <w:p>
      <w:pPr>
        <w:spacing w:before="240"/>
        <w:rPr>
          <w:rFonts w:hint="eastAsia"/>
          <w:highlight w:val="none"/>
          <w:lang w:val="en-US" w:eastAsia="zh-CN"/>
        </w:rPr>
      </w:pPr>
      <w:r>
        <w:rPr>
          <w:rFonts w:hint="eastAsia"/>
          <w:highlight w:val="none"/>
          <w:lang w:val="en-US" w:eastAsia="zh-CN"/>
        </w:rPr>
        <w:t>The case that multiple PRACH transmissions with different UE Tx beams is shown in Figure 5(b). E</w:t>
      </w:r>
      <w:r>
        <w:rPr>
          <w:highlight w:val="none"/>
          <w:lang w:val="en-GB" w:eastAsia="en-US"/>
        </w:rPr>
        <w:t xml:space="preserve">ven in the scenario </w:t>
      </w:r>
      <w:r>
        <w:rPr>
          <w:rFonts w:hint="eastAsia"/>
          <w:highlight w:val="none"/>
          <w:lang w:val="en-US" w:eastAsia="zh-CN"/>
        </w:rPr>
        <w:t xml:space="preserve">for </w:t>
      </w:r>
      <w:r>
        <w:rPr>
          <w:highlight w:val="none"/>
          <w:lang w:val="en-GB" w:eastAsia="en-US"/>
        </w:rPr>
        <w:t xml:space="preserve">UEs with ideal Tx/Rx beam correspondence and analog beamforming, it may take extensive sweeping to find the best pair of Tx beam and UE Rx beam, since only one UE Rx beam can be used at a time. The issue becomes more severe with longer DL signal periodicity, which can be up to 160 ms for SS burst set since there are less opportunities to try different UE Rx beams within a channel coherence interval. Instead, the UE </w:t>
      </w:r>
      <w:r>
        <w:rPr>
          <w:rFonts w:hint="eastAsia"/>
          <w:highlight w:val="none"/>
          <w:lang w:val="en-US" w:eastAsia="zh-CN"/>
        </w:rPr>
        <w:t xml:space="preserve">can </w:t>
      </w:r>
      <w:r>
        <w:rPr>
          <w:highlight w:val="none"/>
          <w:lang w:val="en-GB" w:eastAsia="en-US"/>
        </w:rPr>
        <w:t xml:space="preserve">sweep its </w:t>
      </w:r>
      <w:r>
        <w:rPr>
          <w:rFonts w:hint="eastAsia"/>
          <w:highlight w:val="none"/>
          <w:lang w:val="en-US" w:eastAsia="zh-CN"/>
        </w:rPr>
        <w:t>Tx</w:t>
      </w:r>
      <w:r>
        <w:rPr>
          <w:highlight w:val="none"/>
          <w:lang w:val="en-GB" w:eastAsia="en-US"/>
        </w:rPr>
        <w:t xml:space="preserve"> beam </w:t>
      </w:r>
      <w:r>
        <w:rPr>
          <w:rFonts w:hint="eastAsia"/>
          <w:highlight w:val="none"/>
          <w:lang w:val="en-US" w:eastAsia="zh-CN"/>
        </w:rPr>
        <w:t>by transmitting multiple</w:t>
      </w:r>
      <w:r>
        <w:rPr>
          <w:highlight w:val="none"/>
          <w:lang w:val="en-GB" w:eastAsia="en-US"/>
        </w:rPr>
        <w:t xml:space="preserve"> Msg.1.</w:t>
      </w:r>
      <w:r>
        <w:rPr>
          <w:rFonts w:hint="eastAsia"/>
          <w:highlight w:val="none"/>
          <w:lang w:val="en-US" w:eastAsia="zh-CN"/>
        </w:rPr>
        <w:t xml:space="preserve"> Then, gNB can also determine the best beam pair and indicate by Msg. 2. This case can also be called as </w:t>
      </w:r>
      <w:r>
        <w:rPr>
          <w:rFonts w:hint="default"/>
          <w:highlight w:val="none"/>
          <w:lang w:val="en-US" w:eastAsia="zh-CN"/>
        </w:rPr>
        <w:t>‘</w:t>
      </w:r>
      <w:r>
        <w:rPr>
          <w:rFonts w:hint="eastAsia"/>
          <w:highlight w:val="none"/>
          <w:lang w:val="en-US" w:eastAsia="zh-CN"/>
        </w:rPr>
        <w:t>PRACH sweeping</w:t>
      </w:r>
      <w:r>
        <w:rPr>
          <w:rFonts w:hint="default"/>
          <w:highlight w:val="none"/>
          <w:lang w:val="en-US" w:eastAsia="zh-CN"/>
        </w:rPr>
        <w:t>’</w:t>
      </w:r>
      <w:r>
        <w:rPr>
          <w:rFonts w:hint="eastAsia"/>
          <w:highlight w:val="none"/>
          <w:lang w:val="en-US" w:eastAsia="zh-CN"/>
        </w:rPr>
        <w:t>. This would be helpful for remaining message transmissions during RACH procedure by using more appropriate beam.</w:t>
      </w:r>
    </w:p>
    <w:p>
      <w:pPr>
        <w:spacing w:before="0" w:after="180" w:afterLines="0"/>
        <w:jc w:val="center"/>
        <w:rPr>
          <w:highlight w:val="none"/>
        </w:rPr>
      </w:pPr>
      <w:r>
        <w:rPr>
          <w:highlight w:val="none"/>
        </w:rPr>
        <w:drawing>
          <wp:inline distT="0" distB="0" distL="114300" distR="114300">
            <wp:extent cx="3346450" cy="2225040"/>
            <wp:effectExtent l="0" t="0" r="6350" b="3810"/>
            <wp:docPr id="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1"/>
                    <pic:cNvPicPr>
                      <a:picLocks noChangeAspect="1"/>
                    </pic:cNvPicPr>
                  </pic:nvPicPr>
                  <pic:blipFill>
                    <a:blip r:embed="rId23"/>
                    <a:stretch>
                      <a:fillRect/>
                    </a:stretch>
                  </pic:blipFill>
                  <pic:spPr>
                    <a:xfrm>
                      <a:off x="0" y="0"/>
                      <a:ext cx="3346450" cy="2225040"/>
                    </a:xfrm>
                    <a:prstGeom prst="rect">
                      <a:avLst/>
                    </a:prstGeom>
                    <a:noFill/>
                    <a:ln>
                      <a:noFill/>
                    </a:ln>
                  </pic:spPr>
                </pic:pic>
              </a:graphicData>
            </a:graphic>
          </wp:inline>
        </w:drawing>
      </w:r>
    </w:p>
    <w:p>
      <w:pPr>
        <w:spacing w:before="0" w:after="180" w:afterLines="0"/>
        <w:jc w:val="center"/>
        <w:rPr>
          <w:rFonts w:hint="default" w:eastAsia="宋体"/>
          <w:highlight w:val="none"/>
          <w:lang w:val="en-US" w:eastAsia="zh-CN"/>
        </w:rPr>
      </w:pPr>
      <w:r>
        <w:rPr>
          <w:rFonts w:hint="eastAsia"/>
          <w:highlight w:val="none"/>
          <w:lang w:val="en-US" w:eastAsia="zh-CN"/>
        </w:rPr>
        <w:t>Figure 5: PRACH repetition and PRACH sweeping</w:t>
      </w:r>
    </w:p>
    <w:p>
      <w:pPr>
        <w:pStyle w:val="3"/>
        <w:numPr>
          <w:ilvl w:val="1"/>
          <w:numId w:val="1"/>
        </w:numPr>
        <w:ind w:left="576" w:hanging="576"/>
        <w:rPr>
          <w:rFonts w:hint="eastAsia"/>
          <w:b w:val="0"/>
          <w:bCs w:val="0"/>
          <w:highlight w:val="none"/>
          <w:lang w:val="en-US" w:eastAsia="zh-CN"/>
        </w:rPr>
      </w:pPr>
      <w:bookmarkStart w:id="5" w:name="OLE_LINK2"/>
      <w:r>
        <w:rPr>
          <w:rFonts w:hint="eastAsia"/>
          <w:b w:val="0"/>
          <w:bCs w:val="0"/>
          <w:highlight w:val="none"/>
          <w:lang w:val="en-US" w:eastAsia="zh-CN"/>
        </w:rPr>
        <w:t>Performance evaluation</w:t>
      </w:r>
    </w:p>
    <w:p>
      <w:pPr>
        <w:numPr>
          <w:ilvl w:val="-1"/>
          <w:numId w:val="0"/>
        </w:numPr>
        <w:spacing w:before="240"/>
        <w:ind w:left="0" w:firstLine="0"/>
        <w:rPr>
          <w:rFonts w:hint="eastAsia"/>
          <w:b w:val="0"/>
          <w:bCs w:val="0"/>
          <w:color w:val="auto"/>
          <w:highlight w:val="none"/>
          <w:lang w:val="en-US" w:eastAsia="zh-CN"/>
        </w:rPr>
      </w:pPr>
      <w:r>
        <w:rPr>
          <w:rFonts w:hint="eastAsia"/>
          <w:b/>
          <w:bCs/>
          <w:sz w:val="21"/>
          <w:szCs w:val="21"/>
          <w:highlight w:val="none"/>
          <w:u w:val="single"/>
          <w:lang w:val="en-US" w:eastAsia="zh-CN"/>
        </w:rPr>
        <w:t>Performance evaluation on PRACH repetition</w:t>
      </w:r>
    </w:p>
    <w:bookmarkEnd w:id="5"/>
    <w:p>
      <w:pPr>
        <w:spacing w:before="240"/>
        <w:jc w:val="left"/>
        <w:rPr>
          <w:rFonts w:hint="default"/>
          <w:highlight w:val="none"/>
          <w:lang w:val="en-US" w:eastAsia="zh-CN"/>
        </w:rPr>
      </w:pPr>
      <w:r>
        <w:rPr>
          <w:rFonts w:hint="eastAsia"/>
          <w:highlight w:val="none"/>
          <w:lang w:val="en-US" w:eastAsia="zh-CN"/>
        </w:rPr>
        <w:t xml:space="preserve">In Figure 6, the performance results of PRACH repetition are provided for 4GHz and 28GHz urban O2I scenario. In the evaluation, PRACH preamble format B4 is assumed, more detailed simulation assumptions are given in Table A-3 in the appendix. </w:t>
      </w:r>
    </w:p>
    <w:p>
      <w:pPr>
        <w:keepNext w:val="0"/>
        <w:keepLines w:val="0"/>
        <w:pageBreakBefore w:val="0"/>
        <w:widowControl/>
        <w:kinsoku/>
        <w:wordWrap/>
        <w:overflowPunct w:val="0"/>
        <w:topLinePunct w:val="0"/>
        <w:autoSpaceDE w:val="0"/>
        <w:autoSpaceDN w:val="0"/>
        <w:bidi w:val="0"/>
        <w:adjustRightInd w:val="0"/>
        <w:snapToGrid w:val="0"/>
        <w:spacing w:after="180" w:afterLines="0"/>
        <w:textAlignment w:val="baseline"/>
        <w:rPr>
          <w:rFonts w:hint="eastAsia"/>
          <w:highlight w:val="none"/>
          <w:lang w:val="en-US" w:eastAsia="zh-CN"/>
        </w:rPr>
      </w:pPr>
    </w:p>
    <w:p>
      <w:pPr>
        <w:keepNext w:val="0"/>
        <w:keepLines w:val="0"/>
        <w:pageBreakBefore w:val="0"/>
        <w:widowControl/>
        <w:kinsoku/>
        <w:wordWrap/>
        <w:overflowPunct w:val="0"/>
        <w:topLinePunct w:val="0"/>
        <w:autoSpaceDE w:val="0"/>
        <w:autoSpaceDN w:val="0"/>
        <w:bidi w:val="0"/>
        <w:adjustRightInd w:val="0"/>
        <w:snapToGrid w:val="0"/>
        <w:spacing w:after="180" w:afterLines="0"/>
        <w:jc w:val="center"/>
        <w:textAlignment w:val="baseline"/>
        <w:rPr>
          <w:highlight w:val="none"/>
        </w:rPr>
      </w:pPr>
      <w:r>
        <w:rPr>
          <w:highlight w:val="none"/>
        </w:rPr>
        <w:drawing>
          <wp:inline distT="0" distB="0" distL="114300" distR="114300">
            <wp:extent cx="2932430" cy="2908935"/>
            <wp:effectExtent l="4445" t="4445" r="9525" b="7620"/>
            <wp:docPr id="20" name="图表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r>
        <w:rPr>
          <w:rFonts w:hint="eastAsia"/>
          <w:highlight w:val="none"/>
          <w:lang w:val="en-US" w:eastAsia="zh-CN"/>
        </w:rPr>
        <w:t xml:space="preserve">  </w:t>
      </w:r>
      <w:r>
        <w:rPr>
          <w:highlight w:val="none"/>
        </w:rPr>
        <w:drawing>
          <wp:inline distT="0" distB="0" distL="114300" distR="114300">
            <wp:extent cx="2818130" cy="2917825"/>
            <wp:effectExtent l="4445" t="4445" r="9525" b="11430"/>
            <wp:docPr id="21"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pPr>
        <w:keepNext w:val="0"/>
        <w:keepLines w:val="0"/>
        <w:pageBreakBefore w:val="0"/>
        <w:widowControl/>
        <w:kinsoku/>
        <w:wordWrap/>
        <w:overflowPunct w:val="0"/>
        <w:topLinePunct w:val="0"/>
        <w:autoSpaceDE w:val="0"/>
        <w:autoSpaceDN w:val="0"/>
        <w:bidi w:val="0"/>
        <w:adjustRightInd w:val="0"/>
        <w:snapToGrid w:val="0"/>
        <w:spacing w:after="180" w:afterLines="0"/>
        <w:jc w:val="center"/>
        <w:textAlignment w:val="baseline"/>
        <w:rPr>
          <w:rFonts w:hint="default" w:eastAsia="宋体"/>
          <w:highlight w:val="none"/>
          <w:lang w:val="en-US" w:eastAsia="zh-CN"/>
        </w:rPr>
      </w:pPr>
      <w:r>
        <w:rPr>
          <w:rFonts w:hint="eastAsia"/>
          <w:highlight w:val="none"/>
          <w:lang w:val="en-US" w:eastAsia="zh-CN"/>
        </w:rPr>
        <w:t>Figure 6: Simulation results of PRACH repetition</w:t>
      </w:r>
    </w:p>
    <w:p>
      <w:pPr>
        <w:spacing w:before="0" w:after="180" w:afterLines="0"/>
        <w:jc w:val="both"/>
        <w:rPr>
          <w:rFonts w:hint="default"/>
          <w:highlight w:val="none"/>
          <w:lang w:val="en-US" w:eastAsia="zh-CN"/>
        </w:rPr>
      </w:pPr>
      <w:r>
        <w:rPr>
          <w:rFonts w:hint="eastAsia"/>
          <w:highlight w:val="none"/>
          <w:lang w:val="en-US" w:eastAsia="zh-CN"/>
        </w:rPr>
        <w:t>From the above simulation results, the performance of PRACH with 2 and 4 repetitions is about 3.7dB and 5.2dB better than one PRACH transmission respectively in 4GHz urban O2I scenario. For 28GHz urban O2I scenario, about 1.7dB and 3.7dB gain is observed for PRACH with 2 and 4 repetitions respectively. Thus, t</w:t>
      </w:r>
      <w:r>
        <w:rPr>
          <w:highlight w:val="none"/>
          <w:lang w:eastAsia="zh-CN"/>
        </w:rPr>
        <w:t>he performance gain of PRACH reception after combination of</w:t>
      </w:r>
      <w:r>
        <w:rPr>
          <w:rFonts w:hint="eastAsia"/>
          <w:highlight w:val="none"/>
          <w:lang w:val="en-US" w:eastAsia="zh-CN"/>
        </w:rPr>
        <w:t xml:space="preserve"> </w:t>
      </w:r>
      <w:r>
        <w:rPr>
          <w:highlight w:val="none"/>
          <w:lang w:eastAsia="zh-CN"/>
        </w:rPr>
        <w:t>multiple PRACH repetition</w:t>
      </w:r>
      <w:r>
        <w:rPr>
          <w:rFonts w:hint="eastAsia"/>
          <w:highlight w:val="none"/>
          <w:lang w:val="en-US" w:eastAsia="zh-CN"/>
        </w:rPr>
        <w:t>s</w:t>
      </w:r>
      <w:r>
        <w:rPr>
          <w:highlight w:val="none"/>
          <w:lang w:eastAsia="zh-CN"/>
        </w:rPr>
        <w:t xml:space="preserve"> could compensate the gap of coverage requirement. </w:t>
      </w:r>
    </w:p>
    <w:p>
      <w:pPr>
        <w:spacing w:after="180" w:afterLines="0"/>
        <w:rPr>
          <w:rFonts w:hint="default" w:ascii="Times New Roman" w:hAnsi="Times New Roman" w:cs="Times New Roman"/>
          <w:b w:val="0"/>
          <w:bCs w:val="0"/>
          <w:i/>
          <w:iCs/>
          <w:highlight w:val="none"/>
          <w:lang w:val="en-US" w:eastAsia="zh-CN"/>
        </w:rPr>
      </w:pPr>
      <w:bookmarkStart w:id="6" w:name="OLE_LINK4"/>
      <w:r>
        <w:rPr>
          <w:rFonts w:hint="default" w:ascii="Times New Roman" w:hAnsi="Times New Roman" w:cs="Times New Roman"/>
          <w:b/>
          <w:bCs/>
          <w:i/>
          <w:iCs/>
          <w:highlight w:val="none"/>
          <w:lang w:val="en-US" w:eastAsia="zh-CN"/>
        </w:rPr>
        <w:t xml:space="preserve">Observation </w:t>
      </w:r>
      <w:r>
        <w:rPr>
          <w:rFonts w:hint="eastAsia" w:ascii="Times New Roman" w:hAnsi="Times New Roman" w:cs="Times New Roman"/>
          <w:b/>
          <w:bCs/>
          <w:i/>
          <w:iCs/>
          <w:highlight w:val="none"/>
          <w:lang w:val="en-US" w:eastAsia="zh-CN"/>
        </w:rPr>
        <w:t>6</w:t>
      </w:r>
      <w:r>
        <w:rPr>
          <w:rFonts w:hint="default" w:ascii="Times New Roman" w:hAnsi="Times New Roman" w:cs="Times New Roman"/>
          <w:b w:val="0"/>
          <w:bCs w:val="0"/>
          <w:i/>
          <w:iCs/>
          <w:highlight w:val="none"/>
          <w:lang w:val="en-US" w:eastAsia="zh-CN"/>
        </w:rPr>
        <w:t xml:space="preserve">: </w:t>
      </w:r>
      <w:r>
        <w:rPr>
          <w:rFonts w:hint="eastAsia" w:cs="Times New Roman"/>
          <w:b w:val="0"/>
          <w:bCs w:val="0"/>
          <w:i/>
          <w:iCs/>
          <w:highlight w:val="none"/>
          <w:lang w:val="en-US" w:eastAsia="zh-CN"/>
        </w:rPr>
        <w:t>For PRACH transmission</w:t>
      </w:r>
      <w:r>
        <w:rPr>
          <w:rFonts w:hint="eastAsia"/>
          <w:i/>
          <w:iCs/>
          <w:highlight w:val="none"/>
          <w:lang w:val="en-US" w:eastAsia="zh-CN"/>
        </w:rPr>
        <w:t xml:space="preserve">, about 1.7~3.7 dB and 3.7~5.2 dB gain can be obtained by employing 2 repetitions and 4 repetitions respectively. </w:t>
      </w:r>
    </w:p>
    <w:bookmarkEnd w:id="6"/>
    <w:p>
      <w:pPr>
        <w:numPr>
          <w:ilvl w:val="0"/>
          <w:numId w:val="0"/>
        </w:numPr>
        <w:spacing w:before="240"/>
        <w:rPr>
          <w:rFonts w:hint="eastAsia"/>
          <w:b/>
          <w:bCs/>
          <w:sz w:val="21"/>
          <w:szCs w:val="21"/>
          <w:highlight w:val="none"/>
          <w:u w:val="single"/>
          <w:lang w:val="en-US" w:eastAsia="zh-CN"/>
        </w:rPr>
      </w:pPr>
      <w:r>
        <w:rPr>
          <w:rFonts w:hint="eastAsia"/>
          <w:b/>
          <w:bCs/>
          <w:sz w:val="21"/>
          <w:szCs w:val="21"/>
          <w:highlight w:val="none"/>
          <w:u w:val="single"/>
          <w:lang w:val="en-US" w:eastAsia="zh-CN"/>
        </w:rPr>
        <w:t>Performance evaluation for PRACH sweeping</w:t>
      </w:r>
    </w:p>
    <w:p>
      <w:pPr>
        <w:spacing w:before="240"/>
        <w:jc w:val="left"/>
        <w:rPr>
          <w:rFonts w:hint="default"/>
          <w:highlight w:val="none"/>
          <w:lang w:val="en-US" w:eastAsia="zh-CN"/>
        </w:rPr>
      </w:pPr>
      <w:r>
        <w:rPr>
          <w:rFonts w:hint="eastAsia"/>
          <w:highlight w:val="none"/>
          <w:lang w:val="en-US" w:eastAsia="zh-CN"/>
        </w:rPr>
        <w:t xml:space="preserve">In Figure 7, the performance results of PRACH sweeping via SLS are provided for 2GHz rural scenario. More detailed simulation assumptions are given in Table A-4 in the appendix. </w:t>
      </w:r>
    </w:p>
    <w:p>
      <w:pPr>
        <w:jc w:val="center"/>
        <w:rPr>
          <w:rFonts w:hint="default"/>
          <w:highlight w:val="none"/>
          <w:lang w:val="en-US" w:eastAsia="zh-CN"/>
        </w:rPr>
      </w:pPr>
      <w:r>
        <w:rPr>
          <w:highlight w:val="none"/>
        </w:rPr>
        <w:drawing>
          <wp:inline distT="0" distB="0" distL="114300" distR="114300">
            <wp:extent cx="4602480" cy="3738880"/>
            <wp:effectExtent l="0" t="0" r="0" b="0"/>
            <wp:docPr id="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8"/>
                    <pic:cNvPicPr>
                      <a:picLocks noChangeAspect="1"/>
                    </pic:cNvPicPr>
                  </pic:nvPicPr>
                  <pic:blipFill>
                    <a:blip r:embed="rId26"/>
                    <a:stretch>
                      <a:fillRect/>
                    </a:stretch>
                  </pic:blipFill>
                  <pic:spPr>
                    <a:xfrm>
                      <a:off x="0" y="0"/>
                      <a:ext cx="4602480" cy="3738880"/>
                    </a:xfrm>
                    <a:prstGeom prst="rect">
                      <a:avLst/>
                    </a:prstGeom>
                    <a:noFill/>
                    <a:ln>
                      <a:noFill/>
                    </a:ln>
                  </pic:spPr>
                </pic:pic>
              </a:graphicData>
            </a:graphic>
          </wp:inline>
        </w:drawing>
      </w:r>
    </w:p>
    <w:p>
      <w:pPr>
        <w:spacing w:after="180"/>
        <w:jc w:val="center"/>
        <w:rPr>
          <w:rFonts w:hint="default"/>
          <w:highlight w:val="none"/>
          <w:lang w:val="en-US" w:eastAsia="zh-CN"/>
        </w:rPr>
      </w:pPr>
      <w:r>
        <w:rPr>
          <w:rFonts w:hint="eastAsia"/>
          <w:highlight w:val="none"/>
          <w:lang w:val="en-US" w:eastAsia="zh-CN"/>
        </w:rPr>
        <w:t>Figure 7: Simulation result of PRACH sweeping</w:t>
      </w:r>
    </w:p>
    <w:p>
      <w:pPr>
        <w:keepNext w:val="0"/>
        <w:keepLines w:val="0"/>
        <w:pageBreakBefore w:val="0"/>
        <w:widowControl/>
        <w:kinsoku/>
        <w:wordWrap/>
        <w:overflowPunct w:val="0"/>
        <w:topLinePunct w:val="0"/>
        <w:autoSpaceDE w:val="0"/>
        <w:autoSpaceDN w:val="0"/>
        <w:bidi w:val="0"/>
        <w:adjustRightInd w:val="0"/>
        <w:snapToGrid w:val="0"/>
        <w:spacing w:after="180" w:afterLines="0"/>
        <w:textAlignment w:val="baseline"/>
        <w:rPr>
          <w:highlight w:val="none"/>
          <w:lang w:eastAsia="zh-CN"/>
        </w:rPr>
      </w:pPr>
      <w:r>
        <w:rPr>
          <w:rFonts w:hint="eastAsia"/>
          <w:highlight w:val="none"/>
          <w:lang w:val="en-US" w:eastAsia="zh-CN"/>
        </w:rPr>
        <w:t xml:space="preserve">By PRACH sweeping with 2 times, average gain with 2.5dB can be obtained comparing with baseline case (i.e., without sweeping). </w:t>
      </w:r>
    </w:p>
    <w:p>
      <w:pPr>
        <w:spacing w:after="180" w:afterLines="0"/>
        <w:rPr>
          <w:rFonts w:hint="default" w:cs="Times New Roman"/>
          <w:b w:val="0"/>
          <w:bCs w:val="0"/>
          <w:i/>
          <w:iCs/>
          <w:highlight w:val="none"/>
          <w:lang w:val="en-US" w:eastAsia="zh-CN"/>
        </w:rPr>
      </w:pPr>
      <w:r>
        <w:rPr>
          <w:rFonts w:hint="default" w:ascii="Times New Roman" w:hAnsi="Times New Roman" w:cs="Times New Roman"/>
          <w:b/>
          <w:bCs/>
          <w:i/>
          <w:iCs/>
          <w:highlight w:val="none"/>
          <w:lang w:val="en-US" w:eastAsia="zh-CN"/>
        </w:rPr>
        <w:t xml:space="preserve">Observation </w:t>
      </w:r>
      <w:r>
        <w:rPr>
          <w:rFonts w:hint="eastAsia" w:ascii="Times New Roman" w:hAnsi="Times New Roman" w:cs="Times New Roman"/>
          <w:b/>
          <w:bCs/>
          <w:i/>
          <w:iCs/>
          <w:highlight w:val="none"/>
          <w:lang w:val="en-US" w:eastAsia="zh-CN"/>
        </w:rPr>
        <w:t>7</w:t>
      </w:r>
      <w:r>
        <w:rPr>
          <w:rFonts w:hint="default" w:ascii="Times New Roman" w:hAnsi="Times New Roman" w:cs="Times New Roman"/>
          <w:b w:val="0"/>
          <w:bCs w:val="0"/>
          <w:i/>
          <w:iCs/>
          <w:highlight w:val="none"/>
          <w:lang w:val="en-US" w:eastAsia="zh-CN"/>
        </w:rPr>
        <w:t xml:space="preserve">: </w:t>
      </w:r>
      <w:r>
        <w:rPr>
          <w:rFonts w:hint="eastAsia" w:ascii="Times New Roman" w:hAnsi="Times New Roman" w:cs="Times New Roman"/>
          <w:b w:val="0"/>
          <w:bCs w:val="0"/>
          <w:i/>
          <w:iCs/>
          <w:highlight w:val="none"/>
          <w:lang w:val="en-US" w:eastAsia="zh-CN"/>
        </w:rPr>
        <w:t xml:space="preserve">PRACH sweeping </w:t>
      </w:r>
      <w:r>
        <w:rPr>
          <w:rFonts w:hint="eastAsia" w:cs="Times New Roman"/>
          <w:b w:val="0"/>
          <w:bCs w:val="0"/>
          <w:i/>
          <w:iCs/>
          <w:highlight w:val="none"/>
          <w:lang w:val="en-US" w:eastAsia="zh-CN"/>
        </w:rPr>
        <w:t xml:space="preserve">transmission with 2 Tx beam </w:t>
      </w:r>
      <w:r>
        <w:rPr>
          <w:rFonts w:hint="default" w:ascii="Times New Roman" w:hAnsi="Times New Roman" w:cs="Times New Roman"/>
          <w:b w:val="0"/>
          <w:bCs w:val="0"/>
          <w:i/>
          <w:iCs/>
          <w:highlight w:val="none"/>
          <w:lang w:val="en-US" w:eastAsia="zh-CN"/>
        </w:rPr>
        <w:t>can provide</w:t>
      </w:r>
      <w:r>
        <w:rPr>
          <w:rFonts w:hint="eastAsia" w:cs="Times New Roman"/>
          <w:b w:val="0"/>
          <w:bCs w:val="0"/>
          <w:i/>
          <w:iCs/>
          <w:highlight w:val="none"/>
          <w:lang w:val="en-US" w:eastAsia="zh-CN"/>
        </w:rPr>
        <w:t xml:space="preserve"> 2.5dB coverage </w:t>
      </w:r>
      <w:r>
        <w:rPr>
          <w:rFonts w:hint="default" w:ascii="Times New Roman" w:hAnsi="Times New Roman" w:cs="Times New Roman"/>
          <w:b w:val="0"/>
          <w:bCs w:val="0"/>
          <w:i/>
          <w:iCs/>
          <w:highlight w:val="none"/>
          <w:lang w:val="en-US" w:eastAsia="zh-CN"/>
        </w:rPr>
        <w:t>improvement</w:t>
      </w:r>
      <w:r>
        <w:rPr>
          <w:rFonts w:hint="eastAsia" w:cs="Times New Roman"/>
          <w:b w:val="0"/>
          <w:bCs w:val="0"/>
          <w:i/>
          <w:iCs/>
          <w:highlight w:val="none"/>
          <w:lang w:val="en-US" w:eastAsia="zh-CN"/>
        </w:rPr>
        <w:t xml:space="preserve"> for channels in RACH procedure. </w:t>
      </w:r>
    </w:p>
    <w:p>
      <w:pPr>
        <w:pStyle w:val="3"/>
        <w:numPr>
          <w:ilvl w:val="1"/>
          <w:numId w:val="1"/>
        </w:numPr>
        <w:ind w:left="576" w:hanging="576"/>
        <w:rPr>
          <w:rFonts w:hint="eastAsia"/>
          <w:b w:val="0"/>
          <w:bCs w:val="0"/>
          <w:highlight w:val="none"/>
          <w:lang w:val="en-US" w:eastAsia="zh-CN"/>
        </w:rPr>
      </w:pPr>
      <w:r>
        <w:rPr>
          <w:rFonts w:hint="eastAsia"/>
          <w:b w:val="0"/>
          <w:bCs w:val="0"/>
          <w:highlight w:val="none"/>
          <w:lang w:val="en-US" w:eastAsia="zh-CN"/>
        </w:rPr>
        <w:t>Potential spec impact</w:t>
      </w:r>
    </w:p>
    <w:p>
      <w:pPr>
        <w:rPr>
          <w:rFonts w:hint="eastAsia" w:cs="Times New Roman"/>
          <w:szCs w:val="22"/>
          <w:highlight w:val="none"/>
          <w:lang w:val="en-US" w:eastAsia="zh-CN"/>
        </w:rPr>
      </w:pPr>
      <w:r>
        <w:rPr>
          <w:rFonts w:hint="eastAsia" w:cs="Times New Roman"/>
          <w:szCs w:val="22"/>
          <w:highlight w:val="none"/>
          <w:lang w:val="en-US" w:eastAsia="zh-CN"/>
        </w:rPr>
        <w:t xml:space="preserve">For support of multiple PRACH transmissions with the same or different beams, the following aspects need further study.  </w:t>
      </w:r>
    </w:p>
    <w:p>
      <w:pPr>
        <w:numPr>
          <w:ilvl w:val="0"/>
          <w:numId w:val="11"/>
        </w:numPr>
        <w:spacing w:after="180"/>
        <w:ind w:left="840" w:hanging="420"/>
        <w:rPr>
          <w:rFonts w:hint="eastAsia" w:cs="Times New Roman"/>
          <w:szCs w:val="22"/>
          <w:highlight w:val="none"/>
          <w:lang w:val="en-US" w:eastAsia="zh-CN"/>
        </w:rPr>
      </w:pPr>
      <w:r>
        <w:rPr>
          <w:rFonts w:hint="eastAsia" w:cs="Times New Roman"/>
          <w:szCs w:val="22"/>
          <w:highlight w:val="none"/>
          <w:lang w:val="en-US" w:eastAsia="zh-CN"/>
        </w:rPr>
        <w:t>How to determine the number of repetitions.</w:t>
      </w:r>
    </w:p>
    <w:p>
      <w:pPr>
        <w:numPr>
          <w:ilvl w:val="0"/>
          <w:numId w:val="11"/>
        </w:numPr>
        <w:spacing w:after="180"/>
        <w:ind w:left="840" w:hanging="420"/>
        <w:rPr>
          <w:rFonts w:hint="eastAsia" w:cs="Times New Roman"/>
          <w:szCs w:val="22"/>
          <w:highlight w:val="none"/>
          <w:lang w:val="en-US" w:eastAsia="zh-CN"/>
        </w:rPr>
      </w:pPr>
      <w:r>
        <w:rPr>
          <w:rFonts w:hint="eastAsia" w:cs="Times New Roman"/>
          <w:szCs w:val="22"/>
          <w:highlight w:val="none"/>
          <w:lang w:val="en-US" w:eastAsia="zh-CN"/>
        </w:rPr>
        <w:t>How to differentiate between legacy UEs and enhanced UEs.</w:t>
      </w:r>
    </w:p>
    <w:p>
      <w:pPr>
        <w:numPr>
          <w:ilvl w:val="0"/>
          <w:numId w:val="11"/>
        </w:numPr>
        <w:spacing w:after="180"/>
        <w:ind w:left="840" w:hanging="420"/>
        <w:rPr>
          <w:rFonts w:hint="eastAsia" w:cs="Times New Roman"/>
          <w:szCs w:val="22"/>
          <w:highlight w:val="none"/>
          <w:lang w:val="en-US" w:eastAsia="zh-CN"/>
        </w:rPr>
      </w:pPr>
      <w:r>
        <w:rPr>
          <w:rFonts w:hint="eastAsia" w:cs="Times New Roman"/>
          <w:szCs w:val="22"/>
          <w:highlight w:val="none"/>
          <w:lang w:val="en-US" w:eastAsia="zh-CN"/>
        </w:rPr>
        <w:t xml:space="preserve">The same or different Tx beams could be used for each repetition. </w:t>
      </w:r>
    </w:p>
    <w:p>
      <w:pPr>
        <w:numPr>
          <w:ilvl w:val="0"/>
          <w:numId w:val="11"/>
        </w:numPr>
        <w:spacing w:after="180"/>
        <w:ind w:left="840" w:hanging="420"/>
        <w:rPr>
          <w:rFonts w:hint="eastAsia" w:cs="Times New Roman"/>
          <w:szCs w:val="22"/>
          <w:highlight w:val="none"/>
          <w:lang w:val="en-US" w:eastAsia="zh-CN"/>
        </w:rPr>
      </w:pPr>
      <w:r>
        <w:rPr>
          <w:rFonts w:hint="eastAsia" w:cs="Times New Roman"/>
          <w:szCs w:val="22"/>
          <w:highlight w:val="none"/>
          <w:lang w:val="en-US" w:eastAsia="zh-CN"/>
        </w:rPr>
        <w:t xml:space="preserve">Indication of the best UL Tx beam. </w:t>
      </w:r>
    </w:p>
    <w:p>
      <w:pPr>
        <w:numPr>
          <w:ilvl w:val="-1"/>
          <w:numId w:val="0"/>
        </w:numPr>
        <w:spacing w:after="137" w:afterLines="50"/>
        <w:ind w:left="0" w:firstLine="0"/>
        <w:rPr>
          <w:rFonts w:hint="default"/>
          <w:highlight w:val="none"/>
          <w:lang w:val="en-US" w:eastAsia="zh-CN"/>
        </w:rPr>
      </w:pPr>
      <w:r>
        <w:rPr>
          <w:rFonts w:hint="eastAsia"/>
          <w:highlight w:val="none"/>
          <w:lang w:val="en-US" w:eastAsia="zh-CN"/>
        </w:rPr>
        <w:t>Based on above analysis, we propose to support multiple PRACH transmissions with the same or different beams in this SI.</w:t>
      </w:r>
    </w:p>
    <w:p>
      <w:pPr>
        <w:rPr>
          <w:rFonts w:hint="default" w:cs="Times New Roman"/>
          <w:b/>
          <w:bCs/>
          <w:szCs w:val="22"/>
          <w:highlight w:val="none"/>
          <w:lang w:val="en-US" w:eastAsia="zh-CN"/>
        </w:rPr>
      </w:pPr>
      <w:r>
        <w:rPr>
          <w:rFonts w:ascii="Times New Roman" w:hAnsi="Times New Roman" w:cs="Times New Roman"/>
          <w:b/>
          <w:bCs w:val="0"/>
          <w:i/>
          <w:highlight w:val="none"/>
        </w:rPr>
        <w:t>Proposal</w:t>
      </w:r>
      <w:r>
        <w:rPr>
          <w:rFonts w:ascii="Times New Roman" w:hAnsi="Times New Roman" w:cs="Times New Roman"/>
          <w:b/>
          <w:bCs w:val="0"/>
          <w:i/>
          <w:highlight w:val="none"/>
          <w:lang w:eastAsia="zh-CN"/>
        </w:rPr>
        <w:t xml:space="preserve"> </w:t>
      </w:r>
      <w:r>
        <w:rPr>
          <w:rFonts w:hint="eastAsia" w:cs="Times New Roman"/>
          <w:b/>
          <w:bCs w:val="0"/>
          <w:i/>
          <w:highlight w:val="none"/>
          <w:lang w:val="en-US" w:eastAsia="zh-CN"/>
        </w:rPr>
        <w:t>7</w:t>
      </w:r>
      <w:r>
        <w:rPr>
          <w:rFonts w:hint="default" w:ascii="Times New Roman" w:hAnsi="Times New Roman" w:cs="Times New Roman"/>
          <w:b w:val="0"/>
          <w:bCs/>
          <w:i/>
          <w:iCs w:val="0"/>
          <w:highlight w:val="none"/>
          <w:lang w:eastAsia="zh-CN"/>
        </w:rPr>
        <w:t xml:space="preserve">: </w:t>
      </w:r>
      <w:r>
        <w:rPr>
          <w:rFonts w:hint="eastAsia" w:cs="Times New Roman"/>
          <w:b w:val="0"/>
          <w:bCs/>
          <w:i/>
          <w:iCs w:val="0"/>
          <w:szCs w:val="22"/>
          <w:highlight w:val="none"/>
          <w:lang w:val="en-US" w:eastAsia="zh-CN"/>
        </w:rPr>
        <w:t xml:space="preserve">Support multiple PRACH transmissions with the same or different beams in NR coverage enhancement SI. </w:t>
      </w:r>
    </w:p>
    <w:p>
      <w:pPr>
        <w:pStyle w:val="2"/>
        <w:bidi w:val="0"/>
        <w:rPr>
          <w:highlight w:val="none"/>
          <w:lang w:eastAsia="zh-CN"/>
        </w:rPr>
      </w:pPr>
      <w:r>
        <w:rPr>
          <w:rFonts w:hint="eastAsia"/>
          <w:highlight w:val="none"/>
          <w:lang w:val="en-US" w:eastAsia="zh-CN"/>
        </w:rPr>
        <w:t>Enhancements for PUCCH carrying HARQ-ACK for Msg4</w:t>
      </w:r>
    </w:p>
    <w:p>
      <w:pPr>
        <w:rPr>
          <w:rFonts w:hint="eastAsia"/>
          <w:highlight w:val="none"/>
          <w:lang w:val="en-US" w:eastAsia="zh-CN"/>
        </w:rPr>
      </w:pPr>
      <w:r>
        <w:rPr>
          <w:rFonts w:hint="eastAsia"/>
          <w:highlight w:val="none"/>
          <w:lang w:val="en-US" w:eastAsia="zh-CN"/>
        </w:rPr>
        <w:t>As discussed in our companion contribution [4], PUCCH carrying HARQ-ACK for Msg4 could also have coverage problem in some scenarios. This is mainly due to lack of PUCCH repetition and low beam gain due to limited number of SSBs. Therefore, it needs further study enhancements for PUCCH carrying HARQ-ACK for Msg4.</w:t>
      </w:r>
    </w:p>
    <w:p>
      <w:pPr>
        <w:pStyle w:val="3"/>
        <w:numPr>
          <w:ilvl w:val="1"/>
          <w:numId w:val="1"/>
        </w:numPr>
        <w:ind w:left="576" w:hanging="576"/>
        <w:rPr>
          <w:rFonts w:hint="eastAsia"/>
          <w:b w:val="0"/>
          <w:bCs w:val="0"/>
          <w:highlight w:val="none"/>
          <w:lang w:val="en-US" w:eastAsia="zh-CN"/>
        </w:rPr>
      </w:pPr>
      <w:r>
        <w:rPr>
          <w:rFonts w:hint="eastAsia"/>
          <w:b w:val="0"/>
          <w:bCs w:val="0"/>
          <w:highlight w:val="none"/>
          <w:lang w:val="en-US" w:eastAsia="zh-CN"/>
        </w:rPr>
        <w:t>Performance evaluation</w:t>
      </w:r>
    </w:p>
    <w:p>
      <w:pPr>
        <w:rPr>
          <w:rFonts w:hint="eastAsia"/>
          <w:highlight w:val="none"/>
          <w:lang w:val="en-US" w:eastAsia="zh-CN"/>
        </w:rPr>
      </w:pPr>
      <w:r>
        <w:rPr>
          <w:rFonts w:hint="eastAsia"/>
          <w:highlight w:val="none"/>
          <w:lang w:val="en-US" w:eastAsia="zh-CN"/>
        </w:rPr>
        <w:t xml:space="preserve">In Figure 8, the performance results of PUCCH repetition are provided for rural O2I scenario at 2GHz, in which the PUCCH for Msg4 HARQ-ACK is identified with coverage issue [4] . </w:t>
      </w:r>
    </w:p>
    <w:p>
      <w:pPr>
        <w:jc w:val="center"/>
        <w:rPr>
          <w:highlight w:val="none"/>
        </w:rPr>
      </w:pPr>
      <w:r>
        <w:rPr>
          <w:highlight w:val="none"/>
        </w:rPr>
        <w:drawing>
          <wp:inline distT="0" distB="0" distL="114300" distR="114300">
            <wp:extent cx="4425315" cy="2773045"/>
            <wp:effectExtent l="0" t="0" r="13335" b="8255"/>
            <wp:docPr id="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9"/>
                    <pic:cNvPicPr>
                      <a:picLocks noChangeAspect="1"/>
                    </pic:cNvPicPr>
                  </pic:nvPicPr>
                  <pic:blipFill>
                    <a:blip r:embed="rId27"/>
                    <a:stretch>
                      <a:fillRect/>
                    </a:stretch>
                  </pic:blipFill>
                  <pic:spPr>
                    <a:xfrm>
                      <a:off x="0" y="0"/>
                      <a:ext cx="4425315" cy="2773045"/>
                    </a:xfrm>
                    <a:prstGeom prst="rect">
                      <a:avLst/>
                    </a:prstGeom>
                    <a:noFill/>
                    <a:ln>
                      <a:noFill/>
                    </a:ln>
                  </pic:spPr>
                </pic:pic>
              </a:graphicData>
            </a:graphic>
          </wp:inline>
        </w:drawing>
      </w:r>
    </w:p>
    <w:p>
      <w:pPr>
        <w:jc w:val="center"/>
        <w:rPr>
          <w:rFonts w:hint="default" w:eastAsia="宋体"/>
          <w:highlight w:val="none"/>
          <w:lang w:val="en-US" w:eastAsia="zh-CN"/>
        </w:rPr>
      </w:pPr>
      <w:r>
        <w:rPr>
          <w:rFonts w:hint="eastAsia"/>
          <w:highlight w:val="none"/>
          <w:lang w:val="en-US" w:eastAsia="zh-CN"/>
        </w:rPr>
        <w:t>Figure 8. Performance of 1bit PUCCH format 1 for different number of repetitions</w:t>
      </w:r>
    </w:p>
    <w:p>
      <w:pPr>
        <w:rPr>
          <w:rFonts w:hint="eastAsia"/>
          <w:highlight w:val="none"/>
          <w:lang w:val="en-US" w:eastAsia="zh-CN"/>
        </w:rPr>
      </w:pPr>
    </w:p>
    <w:p>
      <w:pPr>
        <w:rPr>
          <w:rFonts w:hint="default"/>
          <w:highlight w:val="none"/>
          <w:lang w:val="en-US" w:eastAsia="zh-CN"/>
        </w:rPr>
      </w:pPr>
      <w:r>
        <w:rPr>
          <w:rFonts w:hint="eastAsia"/>
          <w:highlight w:val="none"/>
          <w:lang w:val="en-US" w:eastAsia="zh-CN"/>
        </w:rPr>
        <w:t xml:space="preserve">As can be observed in Figure 8, about 3 dB and 6dB gain can be obtained by employing 2 repetitions and 4 repetitions respectively. This could be an effective way for coverage enhancement of PUCCH with Msg4 HARQ-ACK. </w:t>
      </w:r>
    </w:p>
    <w:p>
      <w:pPr>
        <w:rPr>
          <w:rFonts w:hint="default"/>
          <w:highlight w:val="none"/>
          <w:lang w:val="en-US" w:eastAsia="zh-CN"/>
        </w:rPr>
      </w:pPr>
      <w:r>
        <w:rPr>
          <w:rFonts w:hint="default" w:ascii="Times New Roman" w:hAnsi="Times New Roman" w:cs="Times New Roman"/>
          <w:b/>
          <w:bCs/>
          <w:i/>
          <w:iCs/>
          <w:highlight w:val="none"/>
          <w:lang w:val="en-US" w:eastAsia="zh-CN"/>
        </w:rPr>
        <w:t xml:space="preserve">Observation </w:t>
      </w:r>
      <w:r>
        <w:rPr>
          <w:rFonts w:hint="eastAsia" w:ascii="Times New Roman" w:hAnsi="Times New Roman" w:cs="Times New Roman"/>
          <w:b/>
          <w:bCs/>
          <w:i/>
          <w:iCs/>
          <w:highlight w:val="none"/>
          <w:lang w:val="en-US" w:eastAsia="zh-CN"/>
        </w:rPr>
        <w:t>8</w:t>
      </w:r>
      <w:r>
        <w:rPr>
          <w:rFonts w:hint="default" w:ascii="Times New Roman" w:hAnsi="Times New Roman" w:cs="Times New Roman"/>
          <w:b w:val="0"/>
          <w:bCs w:val="0"/>
          <w:i/>
          <w:iCs/>
          <w:highlight w:val="none"/>
          <w:lang w:val="en-US" w:eastAsia="zh-CN"/>
        </w:rPr>
        <w:t>:</w:t>
      </w:r>
      <w:r>
        <w:rPr>
          <w:rFonts w:hint="eastAsia" w:cs="Times New Roman"/>
          <w:b w:val="0"/>
          <w:bCs w:val="0"/>
          <w:i/>
          <w:iCs/>
          <w:highlight w:val="none"/>
          <w:lang w:val="en-US" w:eastAsia="zh-CN"/>
        </w:rPr>
        <w:t xml:space="preserve"> For P</w:t>
      </w:r>
      <w:r>
        <w:rPr>
          <w:rFonts w:hint="eastAsia"/>
          <w:i/>
          <w:iCs/>
          <w:highlight w:val="none"/>
          <w:lang w:val="en-US" w:eastAsia="zh-CN"/>
        </w:rPr>
        <w:t xml:space="preserve">UCCH with Msg4 HARQ-ACK, about 3 dB and 6 dB gain can be obtained by employing 2 repetitions and 4 repetitions respectively. </w:t>
      </w:r>
    </w:p>
    <w:p>
      <w:pPr>
        <w:pStyle w:val="3"/>
        <w:numPr>
          <w:ilvl w:val="1"/>
          <w:numId w:val="1"/>
        </w:numPr>
        <w:ind w:left="576" w:hanging="576"/>
        <w:rPr>
          <w:rFonts w:hint="eastAsia"/>
          <w:b w:val="0"/>
          <w:bCs w:val="0"/>
          <w:highlight w:val="none"/>
          <w:lang w:val="en-US" w:eastAsia="zh-CN"/>
        </w:rPr>
      </w:pPr>
      <w:r>
        <w:rPr>
          <w:rFonts w:hint="eastAsia"/>
          <w:b w:val="0"/>
          <w:bCs w:val="0"/>
          <w:highlight w:val="none"/>
          <w:lang w:val="en-US" w:eastAsia="zh-CN"/>
        </w:rPr>
        <w:t>Performance evaluation</w:t>
      </w:r>
    </w:p>
    <w:p>
      <w:pPr>
        <w:rPr>
          <w:rFonts w:hint="eastAsia" w:cs="Times New Roman"/>
          <w:szCs w:val="22"/>
          <w:highlight w:val="none"/>
          <w:lang w:val="en-US" w:eastAsia="zh-CN"/>
        </w:rPr>
      </w:pPr>
      <w:r>
        <w:rPr>
          <w:rFonts w:hint="eastAsia" w:cs="Times New Roman"/>
          <w:szCs w:val="22"/>
          <w:highlight w:val="none"/>
          <w:lang w:val="en-US" w:eastAsia="zh-CN"/>
        </w:rPr>
        <w:t xml:space="preserve">For support of PUCCH transmissions for Msg4 HARQ-ACK, the following aspects need further study.  </w:t>
      </w:r>
    </w:p>
    <w:p>
      <w:pPr>
        <w:numPr>
          <w:ilvl w:val="0"/>
          <w:numId w:val="11"/>
        </w:numPr>
        <w:spacing w:after="180"/>
        <w:ind w:left="840" w:hanging="420"/>
        <w:rPr>
          <w:rFonts w:hint="eastAsia" w:cs="Times New Roman"/>
          <w:szCs w:val="22"/>
          <w:highlight w:val="none"/>
          <w:lang w:val="en-US" w:eastAsia="zh-CN"/>
        </w:rPr>
      </w:pPr>
      <w:r>
        <w:rPr>
          <w:rFonts w:hint="eastAsia" w:cs="Times New Roman"/>
          <w:szCs w:val="22"/>
          <w:highlight w:val="none"/>
          <w:lang w:val="en-US" w:eastAsia="zh-CN"/>
        </w:rPr>
        <w:t>How to determine the number of repetitions.</w:t>
      </w:r>
    </w:p>
    <w:p>
      <w:pPr>
        <w:numPr>
          <w:ilvl w:val="0"/>
          <w:numId w:val="11"/>
        </w:numPr>
        <w:spacing w:after="180"/>
        <w:ind w:left="840" w:hanging="420"/>
        <w:rPr>
          <w:rFonts w:hint="eastAsia" w:cs="Times New Roman"/>
          <w:szCs w:val="22"/>
          <w:highlight w:val="none"/>
          <w:lang w:val="en-US" w:eastAsia="zh-CN"/>
        </w:rPr>
      </w:pPr>
      <w:r>
        <w:rPr>
          <w:rFonts w:hint="eastAsia" w:cs="Times New Roman"/>
          <w:szCs w:val="22"/>
          <w:highlight w:val="none"/>
          <w:lang w:val="en-US" w:eastAsia="zh-CN"/>
        </w:rPr>
        <w:t>How to differentiate between legacy UEs and enhanced UEs.</w:t>
      </w:r>
    </w:p>
    <w:p>
      <w:pPr>
        <w:numPr>
          <w:ilvl w:val="-1"/>
          <w:numId w:val="0"/>
        </w:numPr>
        <w:spacing w:after="137" w:afterLines="50"/>
        <w:ind w:left="0" w:firstLine="0"/>
        <w:rPr>
          <w:rFonts w:hint="default"/>
          <w:i/>
          <w:iCs/>
          <w:highlight w:val="none"/>
          <w:lang w:val="en-US" w:eastAsia="zh-CN"/>
        </w:rPr>
      </w:pPr>
      <w:r>
        <w:rPr>
          <w:rFonts w:hint="eastAsia"/>
          <w:highlight w:val="none"/>
          <w:lang w:val="en-US" w:eastAsia="zh-CN"/>
        </w:rPr>
        <w:t xml:space="preserve">Based on above analysis, we propose to support PUCCH repetitions for </w:t>
      </w:r>
      <w:r>
        <w:rPr>
          <w:rFonts w:hint="eastAsia" w:cs="Times New Roman"/>
          <w:szCs w:val="22"/>
          <w:highlight w:val="none"/>
          <w:lang w:val="en-US" w:eastAsia="zh-CN"/>
        </w:rPr>
        <w:t xml:space="preserve">Msg4 HARQ-ACK </w:t>
      </w:r>
      <w:r>
        <w:rPr>
          <w:rFonts w:hint="eastAsia"/>
          <w:highlight w:val="none"/>
          <w:lang w:val="en-US" w:eastAsia="zh-CN"/>
        </w:rPr>
        <w:t>in this SI.</w:t>
      </w:r>
    </w:p>
    <w:p>
      <w:pPr>
        <w:rPr>
          <w:rFonts w:hint="default"/>
          <w:i/>
          <w:iCs/>
          <w:highlight w:val="none"/>
          <w:lang w:val="en-US" w:eastAsia="zh-CN"/>
        </w:rPr>
      </w:pPr>
      <w:r>
        <w:rPr>
          <w:rFonts w:ascii="Times New Roman" w:hAnsi="Times New Roman" w:cs="Times New Roman"/>
          <w:b/>
          <w:bCs w:val="0"/>
          <w:i/>
          <w:highlight w:val="none"/>
        </w:rPr>
        <w:t>Proposal</w:t>
      </w:r>
      <w:r>
        <w:rPr>
          <w:rFonts w:ascii="Times New Roman" w:hAnsi="Times New Roman" w:cs="Times New Roman"/>
          <w:b/>
          <w:bCs w:val="0"/>
          <w:i/>
          <w:highlight w:val="none"/>
          <w:lang w:eastAsia="zh-CN"/>
        </w:rPr>
        <w:t xml:space="preserve"> </w:t>
      </w:r>
      <w:r>
        <w:rPr>
          <w:rFonts w:hint="eastAsia" w:cs="Times New Roman"/>
          <w:b/>
          <w:bCs w:val="0"/>
          <w:i/>
          <w:highlight w:val="none"/>
          <w:lang w:val="en-US" w:eastAsia="zh-CN"/>
        </w:rPr>
        <w:t>8</w:t>
      </w:r>
      <w:r>
        <w:rPr>
          <w:rFonts w:hint="default" w:ascii="Times New Roman" w:hAnsi="Times New Roman" w:cs="Times New Roman"/>
          <w:b w:val="0"/>
          <w:bCs/>
          <w:i/>
          <w:iCs w:val="0"/>
          <w:highlight w:val="none"/>
          <w:lang w:eastAsia="zh-CN"/>
        </w:rPr>
        <w:t xml:space="preserve">: </w:t>
      </w:r>
      <w:r>
        <w:rPr>
          <w:rFonts w:hint="eastAsia" w:cs="Times New Roman"/>
          <w:b w:val="0"/>
          <w:bCs/>
          <w:i/>
          <w:iCs w:val="0"/>
          <w:szCs w:val="22"/>
          <w:highlight w:val="none"/>
          <w:lang w:val="en-US" w:eastAsia="zh-CN"/>
        </w:rPr>
        <w:t xml:space="preserve">Support PUCCH repetition for HARQ-ACK for Msg4 in NR coverage enhancement SI. </w:t>
      </w:r>
    </w:p>
    <w:p>
      <w:pPr>
        <w:pStyle w:val="2"/>
        <w:bidi w:val="0"/>
        <w:rPr>
          <w:highlight w:val="none"/>
          <w:lang w:eastAsia="zh-CN"/>
        </w:rPr>
      </w:pPr>
      <w:r>
        <w:rPr>
          <w:rFonts w:hint="eastAsia"/>
          <w:highlight w:val="none"/>
          <w:lang w:val="en-US" w:eastAsia="zh-CN"/>
        </w:rPr>
        <w:t xml:space="preserve">Potential </w:t>
      </w:r>
      <w:r>
        <w:rPr>
          <w:rFonts w:hint="eastAsia"/>
          <w:highlight w:val="none"/>
          <w:lang w:eastAsia="zh-CN"/>
        </w:rPr>
        <w:t xml:space="preserve">techniques </w:t>
      </w:r>
      <w:r>
        <w:rPr>
          <w:rFonts w:hint="eastAsia"/>
          <w:highlight w:val="none"/>
          <w:lang w:val="en-US" w:eastAsia="zh-CN"/>
        </w:rPr>
        <w:t>for broadcast PDCCH</w:t>
      </w:r>
    </w:p>
    <w:p>
      <w:pPr>
        <w:rPr>
          <w:highlight w:val="none"/>
          <w:lang w:eastAsia="zh-CN"/>
        </w:rPr>
      </w:pPr>
      <w:r>
        <w:rPr>
          <w:rFonts w:hint="eastAsia"/>
          <w:highlight w:val="none"/>
          <w:lang w:eastAsia="zh-CN"/>
        </w:rPr>
        <w:t xml:space="preserve">Based on the </w:t>
      </w:r>
      <w:r>
        <w:rPr>
          <w:rFonts w:hint="eastAsia"/>
          <w:highlight w:val="none"/>
          <w:lang w:val="en-US" w:eastAsia="zh-CN"/>
        </w:rPr>
        <w:t xml:space="preserve">evaluation </w:t>
      </w:r>
      <w:r>
        <w:rPr>
          <w:rFonts w:hint="eastAsia"/>
          <w:highlight w:val="none"/>
          <w:lang w:eastAsia="zh-CN"/>
        </w:rPr>
        <w:t xml:space="preserve">in </w:t>
      </w:r>
      <w:r>
        <w:rPr>
          <w:rFonts w:hint="eastAsia"/>
          <w:highlight w:val="none"/>
          <w:lang w:val="en-US" w:eastAsia="zh-CN"/>
        </w:rPr>
        <w:t>[4]</w:t>
      </w:r>
      <w:r>
        <w:rPr>
          <w:rFonts w:hint="eastAsia"/>
          <w:highlight w:val="none"/>
          <w:lang w:eastAsia="zh-CN"/>
        </w:rPr>
        <w:t>, there still exists some scenarios that needs coverage enhancement for</w:t>
      </w:r>
      <w:r>
        <w:rPr>
          <w:rFonts w:hint="eastAsia"/>
          <w:highlight w:val="none"/>
          <w:lang w:val="en-US" w:eastAsia="zh-CN"/>
        </w:rPr>
        <w:t xml:space="preserve"> broadcast </w:t>
      </w:r>
      <w:r>
        <w:rPr>
          <w:rFonts w:hint="eastAsia"/>
          <w:highlight w:val="none"/>
          <w:lang w:eastAsia="zh-CN"/>
        </w:rPr>
        <w:t>PDCCH. Therefore, in this section, we give some potential techniques for PDCCH coverage enhancement.</w:t>
      </w:r>
    </w:p>
    <w:p>
      <w:pPr>
        <w:pStyle w:val="3"/>
        <w:numPr>
          <w:ilvl w:val="1"/>
          <w:numId w:val="1"/>
        </w:numPr>
        <w:ind w:left="576" w:hanging="576"/>
        <w:rPr>
          <w:rFonts w:hint="eastAsia"/>
          <w:b w:val="0"/>
          <w:bCs w:val="0"/>
          <w:highlight w:val="none"/>
          <w:lang w:val="en-US" w:eastAsia="zh-CN"/>
        </w:rPr>
      </w:pPr>
      <w:r>
        <w:rPr>
          <w:rFonts w:hint="eastAsia"/>
          <w:b w:val="0"/>
          <w:bCs w:val="0"/>
          <w:highlight w:val="none"/>
          <w:lang w:val="en-US" w:eastAsia="zh-CN"/>
        </w:rPr>
        <w:t>Compact DCI</w:t>
      </w:r>
    </w:p>
    <w:p>
      <w:pPr>
        <w:rPr>
          <w:rFonts w:hint="default"/>
          <w:highlight w:val="none"/>
          <w:lang w:val="en-US" w:eastAsia="zh-CN"/>
        </w:rPr>
      </w:pPr>
      <w:r>
        <w:rPr>
          <w:rFonts w:hint="eastAsia"/>
          <w:highlight w:val="none"/>
          <w:lang w:eastAsia="zh-CN"/>
        </w:rPr>
        <w:t>In Rel-16 URLLC, DCI format 0_2/1_2 is introduced which can be used for reliability impro</w:t>
      </w:r>
      <w:r>
        <w:rPr>
          <w:highlight w:val="none"/>
          <w:lang w:eastAsia="zh-CN"/>
        </w:rPr>
        <w:t>ve</w:t>
      </w:r>
      <w:r>
        <w:rPr>
          <w:rFonts w:hint="eastAsia"/>
          <w:highlight w:val="none"/>
          <w:lang w:eastAsia="zh-CN"/>
        </w:rPr>
        <w:t xml:space="preserve">ment by configuring 10~16 bits size reduction compared with fallback DCI. </w:t>
      </w:r>
      <w:r>
        <w:rPr>
          <w:rFonts w:hint="eastAsia"/>
          <w:highlight w:val="none"/>
          <w:lang w:val="en-US" w:eastAsia="zh-CN"/>
        </w:rPr>
        <w:t xml:space="preserve">According to the evaluation in [5], about 1dB gain can be achieved </w:t>
      </w:r>
      <w:r>
        <w:rPr>
          <w:rFonts w:hint="eastAsia"/>
          <w:kern w:val="2"/>
          <w:highlight w:val="none"/>
          <w:lang w:eastAsia="zh-CN"/>
        </w:rPr>
        <w:t>for AL=16</w:t>
      </w:r>
      <w:r>
        <w:rPr>
          <w:kern w:val="2"/>
          <w:highlight w:val="none"/>
          <w:lang w:eastAsia="zh-CN"/>
        </w:rPr>
        <w:t xml:space="preserve"> </w:t>
      </w:r>
      <w:r>
        <w:rPr>
          <w:rFonts w:hint="eastAsia"/>
          <w:kern w:val="2"/>
          <w:highlight w:val="none"/>
          <w:lang w:val="en-US" w:eastAsia="zh-CN"/>
        </w:rPr>
        <w:t xml:space="preserve">at </w:t>
      </w:r>
      <w:r>
        <w:rPr>
          <w:kern w:val="2"/>
          <w:highlight w:val="none"/>
          <w:lang w:eastAsia="zh-CN"/>
        </w:rPr>
        <w:t>1e-5 or 1e-6 target BLER</w:t>
      </w:r>
      <w:r>
        <w:rPr>
          <w:rFonts w:hint="eastAsia"/>
          <w:kern w:val="2"/>
          <w:highlight w:val="none"/>
          <w:lang w:val="en-US" w:eastAsia="zh-CN"/>
        </w:rPr>
        <w:t>. We find similar observation in our contribution [6] at 1e-2 target BLER. Thus</w:t>
      </w:r>
      <w:r>
        <w:rPr>
          <w:rFonts w:hint="eastAsia"/>
          <w:highlight w:val="none"/>
          <w:lang w:val="en-US" w:eastAsia="zh-CN"/>
        </w:rPr>
        <w:t xml:space="preserve">, </w:t>
      </w:r>
      <w:r>
        <w:rPr>
          <w:rFonts w:hint="eastAsia"/>
          <w:highlight w:val="none"/>
          <w:lang w:eastAsia="zh-CN"/>
        </w:rPr>
        <w:t xml:space="preserve">compact DCI </w:t>
      </w:r>
      <w:r>
        <w:rPr>
          <w:rFonts w:hint="eastAsia"/>
          <w:highlight w:val="none"/>
          <w:lang w:val="en-US" w:eastAsia="zh-CN"/>
        </w:rPr>
        <w:t xml:space="preserve">which </w:t>
      </w:r>
      <w:r>
        <w:rPr>
          <w:rFonts w:hint="eastAsia"/>
          <w:highlight w:val="none"/>
          <w:lang w:eastAsia="zh-CN"/>
        </w:rPr>
        <w:t xml:space="preserve">has been already </w:t>
      </w:r>
      <w:r>
        <w:rPr>
          <w:rFonts w:hint="eastAsia"/>
          <w:highlight w:val="none"/>
          <w:lang w:val="en-US" w:eastAsia="zh-CN"/>
        </w:rPr>
        <w:t xml:space="preserve">proved beneficial for unicast PDCCH </w:t>
      </w:r>
      <w:r>
        <w:rPr>
          <w:rFonts w:hint="eastAsia"/>
          <w:highlight w:val="none"/>
          <w:lang w:eastAsia="zh-CN"/>
        </w:rPr>
        <w:t xml:space="preserve">in Rel-16 can be </w:t>
      </w:r>
      <w:r>
        <w:rPr>
          <w:rFonts w:hint="eastAsia"/>
          <w:highlight w:val="none"/>
          <w:lang w:val="en-US" w:eastAsia="zh-CN"/>
        </w:rPr>
        <w:t xml:space="preserve">considered for broadcast PDCCH </w:t>
      </w:r>
      <w:r>
        <w:rPr>
          <w:rFonts w:hint="eastAsia"/>
          <w:highlight w:val="none"/>
          <w:lang w:eastAsia="zh-CN"/>
        </w:rPr>
        <w:t>for Rel-17 coverage enhancement.</w:t>
      </w:r>
      <w:r>
        <w:rPr>
          <w:rFonts w:hint="eastAsia"/>
          <w:highlight w:val="none"/>
          <w:lang w:val="en-US" w:eastAsia="zh-CN"/>
        </w:rPr>
        <w:t xml:space="preserve"> In other words, fallback DCI used for broadcast PDCCH can be further compressed.</w:t>
      </w:r>
    </w:p>
    <w:p>
      <w:pPr>
        <w:rPr>
          <w:rFonts w:hint="eastAsia"/>
          <w:highlight w:val="none"/>
          <w:lang w:val="en-US" w:eastAsia="zh-CN"/>
        </w:rPr>
      </w:pPr>
      <w:r>
        <w:rPr>
          <w:rFonts w:hint="eastAsia"/>
          <w:b/>
          <w:bCs/>
          <w:i/>
          <w:iCs/>
          <w:highlight w:val="none"/>
          <w:lang w:eastAsia="zh-CN"/>
        </w:rPr>
        <w:t xml:space="preserve">Proposal </w:t>
      </w:r>
      <w:r>
        <w:rPr>
          <w:rFonts w:hint="eastAsia"/>
          <w:b/>
          <w:bCs/>
          <w:i/>
          <w:iCs/>
          <w:highlight w:val="none"/>
          <w:lang w:val="en-US" w:eastAsia="zh-CN"/>
        </w:rPr>
        <w:t>9</w:t>
      </w:r>
      <w:r>
        <w:rPr>
          <w:rFonts w:hint="eastAsia"/>
          <w:b/>
          <w:bCs/>
          <w:i/>
          <w:iCs/>
          <w:highlight w:val="none"/>
          <w:lang w:eastAsia="zh-CN"/>
        </w:rPr>
        <w:t xml:space="preserve">: </w:t>
      </w:r>
      <w:r>
        <w:rPr>
          <w:rFonts w:hint="eastAsia"/>
          <w:i/>
          <w:iCs/>
          <w:highlight w:val="none"/>
          <w:lang w:val="en-US" w:eastAsia="zh-CN"/>
        </w:rPr>
        <w:t xml:space="preserve">Study compact fallback DCI </w:t>
      </w:r>
      <w:r>
        <w:rPr>
          <w:rFonts w:hint="eastAsia"/>
          <w:i/>
          <w:iCs/>
          <w:highlight w:val="none"/>
          <w:lang w:eastAsia="zh-CN"/>
        </w:rPr>
        <w:t xml:space="preserve">for </w:t>
      </w:r>
      <w:r>
        <w:rPr>
          <w:rFonts w:hint="eastAsia"/>
          <w:i/>
          <w:iCs/>
          <w:highlight w:val="none"/>
          <w:lang w:val="en-US" w:eastAsia="zh-CN"/>
        </w:rPr>
        <w:t>broadcast PDCCH</w:t>
      </w:r>
      <w:r>
        <w:rPr>
          <w:rFonts w:hint="eastAsia"/>
          <w:i/>
          <w:iCs/>
          <w:highlight w:val="none"/>
          <w:lang w:eastAsia="zh-CN"/>
        </w:rPr>
        <w:t xml:space="preserve"> coverage enhancement.</w:t>
      </w:r>
    </w:p>
    <w:p>
      <w:pPr>
        <w:pStyle w:val="3"/>
        <w:numPr>
          <w:ilvl w:val="1"/>
          <w:numId w:val="1"/>
        </w:numPr>
        <w:ind w:left="576" w:hanging="576"/>
        <w:rPr>
          <w:rFonts w:hint="eastAsia"/>
          <w:b w:val="0"/>
          <w:bCs w:val="0"/>
          <w:highlight w:val="none"/>
          <w:lang w:val="en-US" w:eastAsia="zh-CN"/>
        </w:rPr>
      </w:pPr>
      <w:r>
        <w:rPr>
          <w:rFonts w:hint="eastAsia"/>
          <w:b w:val="0"/>
          <w:bCs w:val="0"/>
          <w:highlight w:val="none"/>
          <w:lang w:val="en-US" w:eastAsia="zh-CN"/>
        </w:rPr>
        <w:t>PDCCH repetition</w:t>
      </w:r>
    </w:p>
    <w:p>
      <w:pPr>
        <w:spacing w:after="137" w:afterLines="50"/>
        <w:rPr>
          <w:rFonts w:hint="eastAsia"/>
          <w:highlight w:val="none"/>
          <w:lang w:val="en-US" w:eastAsia="zh-CN"/>
        </w:rPr>
      </w:pPr>
      <w:r>
        <w:rPr>
          <w:rFonts w:hint="eastAsia"/>
          <w:sz w:val="20"/>
          <w:szCs w:val="20"/>
          <w:highlight w:val="none"/>
          <w:lang w:eastAsia="zh-CN"/>
        </w:rPr>
        <w:t>Repetition is a straightforward and powerful way to improve coverage performance. It can also applied to PDCCH</w:t>
      </w:r>
      <w:r>
        <w:rPr>
          <w:rFonts w:hint="eastAsia"/>
          <w:sz w:val="20"/>
          <w:szCs w:val="20"/>
          <w:highlight w:val="none"/>
          <w:lang w:val="en-US" w:eastAsia="zh-CN"/>
        </w:rPr>
        <w:t xml:space="preserve"> enhancement</w:t>
      </w:r>
      <w:r>
        <w:rPr>
          <w:rFonts w:hint="eastAsia"/>
          <w:sz w:val="20"/>
          <w:szCs w:val="20"/>
          <w:highlight w:val="none"/>
          <w:lang w:eastAsia="zh-CN"/>
        </w:rPr>
        <w:t>.</w:t>
      </w:r>
      <w:r>
        <w:rPr>
          <w:rFonts w:hint="eastAsia"/>
          <w:sz w:val="20"/>
          <w:szCs w:val="20"/>
          <w:highlight w:val="none"/>
          <w:lang w:val="en-US" w:eastAsia="zh-CN"/>
        </w:rPr>
        <w:t xml:space="preserve"> </w:t>
      </w:r>
      <w:r>
        <w:rPr>
          <w:rFonts w:hint="eastAsia"/>
          <w:highlight w:val="none"/>
          <w:lang w:val="en-US" w:eastAsia="zh-CN"/>
        </w:rPr>
        <w:t xml:space="preserve">In the following, the performance evaluation results for PDCCH repetition are provided and the potential spec impacts are discussed. </w:t>
      </w:r>
    </w:p>
    <w:p>
      <w:pPr>
        <w:numPr>
          <w:ilvl w:val="0"/>
          <w:numId w:val="0"/>
        </w:numPr>
        <w:spacing w:afterLines="50"/>
        <w:rPr>
          <w:rFonts w:hint="eastAsia"/>
          <w:b/>
          <w:bCs/>
          <w:sz w:val="21"/>
          <w:szCs w:val="21"/>
          <w:highlight w:val="none"/>
          <w:u w:val="single"/>
          <w:lang w:val="en-US" w:eastAsia="zh-CN"/>
        </w:rPr>
      </w:pPr>
      <w:r>
        <w:rPr>
          <w:rFonts w:hint="eastAsia"/>
          <w:b/>
          <w:bCs/>
          <w:sz w:val="21"/>
          <w:szCs w:val="21"/>
          <w:highlight w:val="none"/>
          <w:u w:val="single"/>
          <w:lang w:val="en-US" w:eastAsia="zh-CN"/>
        </w:rPr>
        <w:t xml:space="preserve">Performance evaluation </w:t>
      </w:r>
    </w:p>
    <w:p>
      <w:pPr>
        <w:numPr>
          <w:ilvl w:val="0"/>
          <w:numId w:val="0"/>
        </w:numPr>
        <w:spacing w:afterLines="50"/>
        <w:rPr>
          <w:rFonts w:hint="default"/>
          <w:b w:val="0"/>
          <w:bCs w:val="0"/>
          <w:sz w:val="21"/>
          <w:szCs w:val="21"/>
          <w:highlight w:val="none"/>
          <w:u w:val="none"/>
          <w:lang w:val="en-US" w:eastAsia="zh-CN"/>
        </w:rPr>
      </w:pPr>
      <w:r>
        <w:rPr>
          <w:rFonts w:hint="eastAsia"/>
          <w:b w:val="0"/>
          <w:bCs w:val="0"/>
          <w:sz w:val="21"/>
          <w:szCs w:val="21"/>
          <w:highlight w:val="none"/>
          <w:u w:val="none"/>
          <w:lang w:val="en-US" w:eastAsia="zh-CN"/>
        </w:rPr>
        <w:t xml:space="preserve">In Figure 9, the performance of PDCCH repetition with or without joint combing are provided. The simulation assumptions are provided in the appendix. </w:t>
      </w:r>
    </w:p>
    <w:tbl>
      <w:tblPr>
        <w:tblStyle w:val="50"/>
        <w:tblW w:w="8834"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883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285" w:hRule="atLeast"/>
          <w:jc w:val="center"/>
        </w:trPr>
        <w:tc>
          <w:tcPr>
            <w:tcW w:w="8834" w:type="dxa"/>
            <w:tcBorders>
              <w:tl2br w:val="nil"/>
              <w:tr2bl w:val="nil"/>
            </w:tcBorders>
            <w:shd w:val="clear" w:color="auto" w:fill="auto"/>
            <w:tcMar>
              <w:top w:w="15" w:type="dxa"/>
              <w:left w:w="15" w:type="dxa"/>
              <w:right w:w="15" w:type="dxa"/>
            </w:tcMar>
            <w:vAlign w:val="center"/>
          </w:tcPr>
          <w:p>
            <w:pPr>
              <w:pStyle w:val="46"/>
              <w:numPr>
                <w:ilvl w:val="-1"/>
                <w:numId w:val="0"/>
              </w:numPr>
              <w:spacing w:after="0" w:afterAutospacing="0"/>
              <w:jc w:val="both"/>
              <w:rPr>
                <w:rFonts w:hint="eastAsia"/>
                <w:sz w:val="20"/>
                <w:szCs w:val="20"/>
                <w:highlight w:val="none"/>
                <w:lang w:val="en-US" w:eastAsia="zh-CN"/>
              </w:rPr>
            </w:pPr>
            <w:r>
              <w:rPr>
                <w:highlight w:val="none"/>
              </w:rPr>
              <w:drawing>
                <wp:inline distT="0" distB="0" distL="114300" distR="114300">
                  <wp:extent cx="2755900" cy="2474595"/>
                  <wp:effectExtent l="0" t="0" r="0" b="9525"/>
                  <wp:docPr id="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
                          <pic:cNvPicPr>
                            <a:picLocks noChangeAspect="1"/>
                          </pic:cNvPicPr>
                        </pic:nvPicPr>
                        <pic:blipFill>
                          <a:blip r:embed="rId28"/>
                          <a:stretch>
                            <a:fillRect/>
                          </a:stretch>
                        </pic:blipFill>
                        <pic:spPr>
                          <a:xfrm>
                            <a:off x="0" y="0"/>
                            <a:ext cx="2755900" cy="2474595"/>
                          </a:xfrm>
                          <a:prstGeom prst="rect">
                            <a:avLst/>
                          </a:prstGeom>
                          <a:noFill/>
                          <a:ln>
                            <a:noFill/>
                          </a:ln>
                        </pic:spPr>
                      </pic:pic>
                    </a:graphicData>
                  </a:graphic>
                </wp:inline>
              </w:drawing>
            </w:r>
            <w:r>
              <w:rPr>
                <w:highlight w:val="none"/>
              </w:rPr>
              <w:drawing>
                <wp:inline distT="0" distB="0" distL="114300" distR="114300">
                  <wp:extent cx="2758440" cy="2449830"/>
                  <wp:effectExtent l="0" t="0" r="0" b="3810"/>
                  <wp:docPr id="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9"/>
                          <pic:cNvPicPr>
                            <a:picLocks noChangeAspect="1"/>
                          </pic:cNvPicPr>
                        </pic:nvPicPr>
                        <pic:blipFill>
                          <a:blip r:embed="rId29"/>
                          <a:stretch>
                            <a:fillRect/>
                          </a:stretch>
                        </pic:blipFill>
                        <pic:spPr>
                          <a:xfrm>
                            <a:off x="0" y="0"/>
                            <a:ext cx="2758440" cy="2449830"/>
                          </a:xfrm>
                          <a:prstGeom prst="rect">
                            <a:avLst/>
                          </a:prstGeom>
                          <a:noFill/>
                          <a:ln>
                            <a:noFill/>
                          </a:ln>
                        </pic:spPr>
                      </pic:pic>
                    </a:graphicData>
                  </a:graphic>
                </wp:inline>
              </w:drawing>
            </w:r>
          </w:p>
          <w:p>
            <w:pPr>
              <w:pStyle w:val="46"/>
              <w:numPr>
                <w:ilvl w:val="0"/>
                <w:numId w:val="12"/>
              </w:numPr>
              <w:spacing w:before="0" w:beforeAutospacing="0"/>
              <w:jc w:val="center"/>
              <w:rPr>
                <w:rFonts w:hint="default"/>
                <w:sz w:val="20"/>
                <w:szCs w:val="20"/>
                <w:highlight w:val="none"/>
                <w:lang w:val="en-US" w:eastAsia="zh-CN"/>
              </w:rPr>
            </w:pPr>
            <w:r>
              <w:rPr>
                <w:rFonts w:hint="eastAsia"/>
                <w:sz w:val="20"/>
                <w:szCs w:val="20"/>
                <w:highlight w:val="none"/>
                <w:lang w:eastAsia="zh-CN"/>
              </w:rPr>
              <w:t>Simulation results for 2GHz</w:t>
            </w:r>
            <w:r>
              <w:rPr>
                <w:rFonts w:hint="eastAsia"/>
                <w:sz w:val="20"/>
                <w:szCs w:val="20"/>
                <w:highlight w:val="none"/>
                <w:lang w:val="en-US" w:eastAsia="zh-CN"/>
              </w:rPr>
              <w:t xml:space="preserve">              (b) </w:t>
            </w:r>
            <w:r>
              <w:rPr>
                <w:rFonts w:hint="eastAsia"/>
                <w:sz w:val="20"/>
                <w:szCs w:val="20"/>
                <w:highlight w:val="none"/>
                <w:lang w:eastAsia="zh-CN"/>
              </w:rPr>
              <w:t xml:space="preserve">Simulation results for </w:t>
            </w:r>
            <w:r>
              <w:rPr>
                <w:rFonts w:hint="eastAsia"/>
                <w:sz w:val="20"/>
                <w:szCs w:val="20"/>
                <w:highlight w:val="none"/>
                <w:lang w:val="en-US" w:eastAsia="zh-CN"/>
              </w:rPr>
              <w:t>4</w:t>
            </w:r>
            <w:r>
              <w:rPr>
                <w:rFonts w:hint="eastAsia"/>
                <w:sz w:val="20"/>
                <w:szCs w:val="20"/>
                <w:highlight w:val="none"/>
                <w:lang w:eastAsia="zh-CN"/>
              </w:rPr>
              <w:t>GHz</w:t>
            </w:r>
          </w:p>
        </w:tc>
      </w:tr>
    </w:tbl>
    <w:p>
      <w:pPr>
        <w:pStyle w:val="32"/>
        <w:spacing w:afterLines="50"/>
        <w:jc w:val="center"/>
        <w:rPr>
          <w:rFonts w:hint="default"/>
          <w:strike w:val="0"/>
          <w:sz w:val="20"/>
          <w:szCs w:val="20"/>
          <w:highlight w:val="none"/>
          <w:lang w:val="en-US" w:eastAsia="zh-CN"/>
        </w:rPr>
      </w:pPr>
      <w:r>
        <w:rPr>
          <w:rFonts w:hint="eastAsia"/>
          <w:strike w:val="0"/>
          <w:sz w:val="20"/>
          <w:szCs w:val="20"/>
          <w:highlight w:val="none"/>
          <w:lang w:val="en-US" w:eastAsia="zh-CN"/>
        </w:rPr>
        <w:t xml:space="preserve">Figure 9 </w:t>
      </w:r>
      <w:r>
        <w:rPr>
          <w:rFonts w:hint="eastAsia"/>
          <w:strike w:val="0"/>
          <w:sz w:val="20"/>
          <w:szCs w:val="20"/>
          <w:highlight w:val="none"/>
          <w:lang w:eastAsia="zh-CN"/>
        </w:rPr>
        <w:t>Simulation results for PDCCH repetition</w:t>
      </w:r>
    </w:p>
    <w:p>
      <w:pPr>
        <w:keepNext w:val="0"/>
        <w:keepLines w:val="0"/>
        <w:pageBreakBefore w:val="0"/>
        <w:widowControl/>
        <w:kinsoku/>
        <w:wordWrap/>
        <w:overflowPunct w:val="0"/>
        <w:topLinePunct w:val="0"/>
        <w:autoSpaceDE w:val="0"/>
        <w:autoSpaceDN w:val="0"/>
        <w:bidi w:val="0"/>
        <w:adjustRightInd w:val="0"/>
        <w:snapToGrid w:val="0"/>
        <w:spacing w:after="180" w:afterLines="0"/>
        <w:textAlignment w:val="baseline"/>
        <w:rPr>
          <w:rFonts w:hint="default"/>
          <w:highlight w:val="none"/>
          <w:lang w:val="en-US" w:eastAsia="zh-CN"/>
        </w:rPr>
      </w:pPr>
      <w:r>
        <w:rPr>
          <w:rFonts w:hint="eastAsia"/>
          <w:highlight w:val="none"/>
          <w:lang w:val="en-US" w:eastAsia="zh-CN"/>
        </w:rPr>
        <w:t xml:space="preserve">For </w:t>
      </w:r>
      <w:r>
        <w:rPr>
          <w:rFonts w:hint="eastAsia"/>
          <w:sz w:val="20"/>
          <w:szCs w:val="20"/>
          <w:highlight w:val="none"/>
          <w:lang w:eastAsia="zh-CN"/>
        </w:rPr>
        <w:t>PDCCH repetition</w:t>
      </w:r>
      <w:r>
        <w:rPr>
          <w:rFonts w:hint="eastAsia"/>
          <w:highlight w:val="none"/>
          <w:lang w:val="en-US" w:eastAsia="zh-CN"/>
        </w:rPr>
        <w:t xml:space="preserve"> </w:t>
      </w:r>
      <w:r>
        <w:rPr>
          <w:rFonts w:hint="eastAsia"/>
          <w:sz w:val="20"/>
          <w:szCs w:val="20"/>
          <w:highlight w:val="none"/>
          <w:lang w:val="en-US" w:eastAsia="zh-CN"/>
        </w:rPr>
        <w:t>with separate decoding</w:t>
      </w:r>
      <w:r>
        <w:rPr>
          <w:rFonts w:hint="eastAsia"/>
          <w:highlight w:val="none"/>
          <w:lang w:val="en-US" w:eastAsia="zh-CN"/>
        </w:rPr>
        <w:t xml:space="preserve">, average gains with 2.8 dB for 2 repetitions and 4.0 dB for 4 repetitions can be obtained comparing to the baseline case (i.e., without </w:t>
      </w:r>
      <w:r>
        <w:rPr>
          <w:rFonts w:hint="eastAsia"/>
          <w:sz w:val="20"/>
          <w:szCs w:val="20"/>
          <w:highlight w:val="none"/>
          <w:lang w:eastAsia="zh-CN"/>
        </w:rPr>
        <w:t>repetition</w:t>
      </w:r>
      <w:r>
        <w:rPr>
          <w:rFonts w:hint="eastAsia"/>
          <w:highlight w:val="none"/>
          <w:lang w:val="en-US" w:eastAsia="zh-CN"/>
        </w:rPr>
        <w:t xml:space="preserve">) in </w:t>
      </w:r>
      <w:r>
        <w:rPr>
          <w:rFonts w:hint="eastAsia"/>
          <w:sz w:val="20"/>
          <w:szCs w:val="20"/>
          <w:highlight w:val="none"/>
          <w:lang w:val="en-US" w:eastAsia="zh-CN"/>
        </w:rPr>
        <w:t>rural and urban</w:t>
      </w:r>
      <w:r>
        <w:rPr>
          <w:rFonts w:hint="eastAsia"/>
          <w:sz w:val="20"/>
          <w:szCs w:val="20"/>
          <w:highlight w:val="none"/>
          <w:lang w:eastAsia="zh-CN"/>
        </w:rPr>
        <w:t xml:space="preserve"> scenarios</w:t>
      </w:r>
      <w:r>
        <w:rPr>
          <w:rFonts w:hint="eastAsia"/>
          <w:highlight w:val="none"/>
          <w:lang w:val="en-US" w:eastAsia="zh-CN"/>
        </w:rPr>
        <w:t xml:space="preserve">. For </w:t>
      </w:r>
      <w:r>
        <w:rPr>
          <w:rFonts w:hint="eastAsia"/>
          <w:sz w:val="20"/>
          <w:szCs w:val="20"/>
          <w:highlight w:val="none"/>
          <w:lang w:eastAsia="zh-CN"/>
        </w:rPr>
        <w:t>PDCCH repetition</w:t>
      </w:r>
      <w:r>
        <w:rPr>
          <w:rFonts w:hint="eastAsia"/>
          <w:highlight w:val="none"/>
          <w:lang w:val="en-US" w:eastAsia="zh-CN"/>
        </w:rPr>
        <w:t xml:space="preserve"> </w:t>
      </w:r>
      <w:r>
        <w:rPr>
          <w:rFonts w:hint="eastAsia"/>
          <w:sz w:val="20"/>
          <w:szCs w:val="20"/>
          <w:highlight w:val="none"/>
          <w:lang w:val="en-US" w:eastAsia="zh-CN"/>
        </w:rPr>
        <w:t>with joint decoding among</w:t>
      </w:r>
      <w:bookmarkStart w:id="9" w:name="_GoBack"/>
      <w:bookmarkEnd w:id="9"/>
      <w:r>
        <w:rPr>
          <w:rFonts w:hint="eastAsia"/>
          <w:sz w:val="20"/>
          <w:szCs w:val="20"/>
          <w:highlight w:val="none"/>
          <w:lang w:val="en-US" w:eastAsia="zh-CN"/>
        </w:rPr>
        <w:t xml:space="preserve"> multiple repetitions</w:t>
      </w:r>
      <w:r>
        <w:rPr>
          <w:rFonts w:hint="eastAsia"/>
          <w:highlight w:val="none"/>
          <w:lang w:val="en-US" w:eastAsia="zh-CN"/>
        </w:rPr>
        <w:t xml:space="preserve">, average gains with 3.1 dB for 2 repetitions and 5.8 dB for 4 repetitions can be obtained comparing with baseline case (i.e., without </w:t>
      </w:r>
      <w:r>
        <w:rPr>
          <w:rFonts w:hint="eastAsia"/>
          <w:sz w:val="20"/>
          <w:szCs w:val="20"/>
          <w:highlight w:val="none"/>
          <w:lang w:eastAsia="zh-CN"/>
        </w:rPr>
        <w:t>repetition</w:t>
      </w:r>
      <w:r>
        <w:rPr>
          <w:rFonts w:hint="eastAsia"/>
          <w:highlight w:val="none"/>
          <w:lang w:val="en-US" w:eastAsia="zh-CN"/>
        </w:rPr>
        <w:t xml:space="preserve">) in </w:t>
      </w:r>
      <w:r>
        <w:rPr>
          <w:rFonts w:hint="eastAsia"/>
          <w:sz w:val="20"/>
          <w:szCs w:val="20"/>
          <w:highlight w:val="none"/>
          <w:lang w:val="en-US" w:eastAsia="zh-CN"/>
        </w:rPr>
        <w:t>rural and urban</w:t>
      </w:r>
      <w:r>
        <w:rPr>
          <w:rFonts w:hint="eastAsia"/>
          <w:sz w:val="20"/>
          <w:szCs w:val="20"/>
          <w:highlight w:val="none"/>
          <w:lang w:eastAsia="zh-CN"/>
        </w:rPr>
        <w:t xml:space="preserve"> scenarios</w:t>
      </w:r>
      <w:r>
        <w:rPr>
          <w:rFonts w:hint="eastAsia"/>
          <w:sz w:val="20"/>
          <w:szCs w:val="20"/>
          <w:highlight w:val="none"/>
          <w:lang w:val="en-US" w:eastAsia="zh-CN"/>
        </w:rPr>
        <w:t xml:space="preserve">. </w:t>
      </w:r>
    </w:p>
    <w:p>
      <w:pPr>
        <w:rPr>
          <w:rFonts w:hint="default"/>
          <w:highlight w:val="none"/>
          <w:lang w:val="en-US" w:eastAsia="zh-CN"/>
        </w:rPr>
      </w:pPr>
      <w:r>
        <w:rPr>
          <w:rFonts w:hint="default" w:ascii="Times New Roman" w:hAnsi="Times New Roman" w:cs="Times New Roman"/>
          <w:b/>
          <w:bCs/>
          <w:i/>
          <w:iCs/>
          <w:highlight w:val="none"/>
          <w:lang w:val="en-US" w:eastAsia="zh-CN"/>
        </w:rPr>
        <w:t xml:space="preserve">Observation </w:t>
      </w:r>
      <w:r>
        <w:rPr>
          <w:rFonts w:hint="eastAsia" w:cs="Times New Roman"/>
          <w:b/>
          <w:bCs/>
          <w:i/>
          <w:iCs/>
          <w:highlight w:val="none"/>
          <w:lang w:val="en-US" w:eastAsia="zh-CN"/>
        </w:rPr>
        <w:t>9</w:t>
      </w:r>
      <w:r>
        <w:rPr>
          <w:rFonts w:hint="default" w:ascii="Times New Roman" w:hAnsi="Times New Roman" w:cs="Times New Roman"/>
          <w:b w:val="0"/>
          <w:bCs w:val="0"/>
          <w:i/>
          <w:iCs/>
          <w:highlight w:val="none"/>
          <w:lang w:val="en-US" w:eastAsia="zh-CN"/>
        </w:rPr>
        <w:t>:</w:t>
      </w:r>
      <w:r>
        <w:rPr>
          <w:rFonts w:hint="eastAsia" w:cs="Times New Roman"/>
          <w:b w:val="0"/>
          <w:bCs w:val="0"/>
          <w:i/>
          <w:iCs/>
          <w:highlight w:val="none"/>
          <w:lang w:val="en-US" w:eastAsia="zh-CN"/>
        </w:rPr>
        <w:t xml:space="preserve"> For PDCCH</w:t>
      </w:r>
      <w:r>
        <w:rPr>
          <w:rFonts w:hint="eastAsia"/>
          <w:i/>
          <w:iCs/>
          <w:highlight w:val="none"/>
          <w:lang w:val="en-US" w:eastAsia="zh-CN"/>
        </w:rPr>
        <w:t xml:space="preserve">, about 2.8~3.1 dB and 4~5.8 dB gain can be obtained by employing 2 repetitions and 4 repetitions respectively. </w:t>
      </w:r>
    </w:p>
    <w:p>
      <w:pPr>
        <w:numPr>
          <w:ilvl w:val="0"/>
          <w:numId w:val="0"/>
        </w:numPr>
        <w:spacing w:afterLines="50"/>
        <w:rPr>
          <w:rFonts w:hint="eastAsia"/>
          <w:sz w:val="20"/>
          <w:szCs w:val="20"/>
          <w:highlight w:val="none"/>
          <w:lang w:eastAsia="zh-CN"/>
        </w:rPr>
      </w:pPr>
      <w:r>
        <w:rPr>
          <w:rFonts w:hint="eastAsia"/>
          <w:b/>
          <w:bCs/>
          <w:sz w:val="21"/>
          <w:szCs w:val="21"/>
          <w:highlight w:val="none"/>
          <w:u w:val="single"/>
          <w:lang w:val="en-US" w:eastAsia="zh-CN"/>
        </w:rPr>
        <w:t xml:space="preserve">Potential spec impact </w:t>
      </w:r>
    </w:p>
    <w:p>
      <w:pPr>
        <w:pStyle w:val="32"/>
        <w:spacing w:afterLines="50"/>
        <w:rPr>
          <w:rFonts w:hint="eastAsia"/>
          <w:highlight w:val="none"/>
          <w:lang w:val="en-US" w:eastAsia="zh-CN"/>
        </w:rPr>
      </w:pPr>
      <w:r>
        <w:rPr>
          <w:rFonts w:hint="eastAsia"/>
          <w:sz w:val="20"/>
          <w:szCs w:val="20"/>
          <w:highlight w:val="none"/>
          <w:lang w:val="en-US" w:eastAsia="zh-CN"/>
        </w:rPr>
        <w:t>T</w:t>
      </w:r>
      <w:r>
        <w:rPr>
          <w:rFonts w:hint="eastAsia"/>
          <w:sz w:val="20"/>
          <w:szCs w:val="20"/>
          <w:highlight w:val="none"/>
          <w:lang w:eastAsia="zh-CN"/>
        </w:rPr>
        <w:t xml:space="preserve">here </w:t>
      </w:r>
      <w:r>
        <w:rPr>
          <w:rFonts w:hint="eastAsia"/>
          <w:sz w:val="20"/>
          <w:szCs w:val="20"/>
          <w:highlight w:val="none"/>
          <w:lang w:val="en-US" w:eastAsia="zh-CN"/>
        </w:rPr>
        <w:t xml:space="preserve">could be </w:t>
      </w:r>
      <w:r>
        <w:rPr>
          <w:rFonts w:hint="eastAsia"/>
          <w:sz w:val="20"/>
          <w:szCs w:val="20"/>
          <w:highlight w:val="none"/>
          <w:lang w:eastAsia="zh-CN"/>
        </w:rPr>
        <w:t>different schemes for PDCCH repetition. One alternative is that PDCCH repetitions are</w:t>
      </w:r>
      <w:r>
        <w:rPr>
          <w:rFonts w:hint="eastAsia"/>
          <w:sz w:val="20"/>
          <w:szCs w:val="20"/>
          <w:highlight w:val="none"/>
          <w:lang w:val="en-US" w:eastAsia="zh-CN"/>
        </w:rPr>
        <w:t xml:space="preserve"> </w:t>
      </w:r>
      <w:r>
        <w:rPr>
          <w:rFonts w:hint="eastAsia"/>
          <w:sz w:val="20"/>
          <w:szCs w:val="20"/>
          <w:highlight w:val="none"/>
          <w:lang w:eastAsia="zh-CN"/>
        </w:rPr>
        <w:t xml:space="preserve">on different CORESETs in </w:t>
      </w:r>
      <w:r>
        <w:rPr>
          <w:rFonts w:hint="eastAsia"/>
          <w:sz w:val="20"/>
          <w:szCs w:val="20"/>
          <w:highlight w:val="none"/>
          <w:lang w:val="en-US" w:eastAsia="zh-CN"/>
        </w:rPr>
        <w:t xml:space="preserve">the </w:t>
      </w:r>
      <w:r>
        <w:rPr>
          <w:rFonts w:hint="eastAsia"/>
          <w:sz w:val="20"/>
          <w:szCs w:val="20"/>
          <w:highlight w:val="none"/>
          <w:lang w:eastAsia="zh-CN"/>
        </w:rPr>
        <w:t>frequency domain</w:t>
      </w:r>
      <w:r>
        <w:rPr>
          <w:rFonts w:hint="eastAsia"/>
          <w:sz w:val="20"/>
          <w:szCs w:val="20"/>
          <w:highlight w:val="none"/>
          <w:lang w:val="en-US" w:eastAsia="zh-CN"/>
        </w:rPr>
        <w:t xml:space="preserve"> while within the same PDCCH monitoring occasion This is beneficial</w:t>
      </w:r>
      <w:r>
        <w:rPr>
          <w:rFonts w:hint="eastAsia"/>
          <w:sz w:val="20"/>
          <w:szCs w:val="20"/>
          <w:highlight w:val="none"/>
          <w:lang w:eastAsia="zh-CN"/>
        </w:rPr>
        <w:t xml:space="preserve"> from </w:t>
      </w:r>
      <w:r>
        <w:rPr>
          <w:sz w:val="20"/>
          <w:szCs w:val="20"/>
          <w:highlight w:val="none"/>
          <w:lang w:eastAsia="zh-CN"/>
        </w:rPr>
        <w:t xml:space="preserve">the </w:t>
      </w:r>
      <w:r>
        <w:rPr>
          <w:rFonts w:hint="eastAsia"/>
          <w:sz w:val="20"/>
          <w:szCs w:val="20"/>
          <w:highlight w:val="none"/>
          <w:lang w:eastAsia="zh-CN"/>
        </w:rPr>
        <w:t>low latency</w:t>
      </w:r>
      <w:r>
        <w:rPr>
          <w:sz w:val="20"/>
          <w:szCs w:val="20"/>
          <w:highlight w:val="none"/>
          <w:lang w:eastAsia="zh-CN"/>
        </w:rPr>
        <w:t xml:space="preserve"> point of</w:t>
      </w:r>
      <w:r>
        <w:rPr>
          <w:rFonts w:hint="eastAsia"/>
          <w:sz w:val="20"/>
          <w:szCs w:val="20"/>
          <w:highlight w:val="none"/>
          <w:lang w:eastAsia="zh-CN"/>
        </w:rPr>
        <w:t xml:space="preserve"> view but difficult for the UE without </w:t>
      </w:r>
      <w:r>
        <w:rPr>
          <w:sz w:val="20"/>
          <w:szCs w:val="20"/>
          <w:highlight w:val="none"/>
          <w:lang w:eastAsia="zh-CN"/>
        </w:rPr>
        <w:t xml:space="preserve">the </w:t>
      </w:r>
      <w:r>
        <w:rPr>
          <w:rFonts w:hint="eastAsia"/>
          <w:sz w:val="20"/>
          <w:szCs w:val="20"/>
          <w:highlight w:val="none"/>
          <w:lang w:eastAsia="zh-CN"/>
        </w:rPr>
        <w:t xml:space="preserve">capability of </w:t>
      </w:r>
      <w:r>
        <w:rPr>
          <w:sz w:val="20"/>
          <w:szCs w:val="20"/>
          <w:highlight w:val="none"/>
          <w:lang w:eastAsia="zh-CN"/>
        </w:rPr>
        <w:t xml:space="preserve">a </w:t>
      </w:r>
      <w:r>
        <w:rPr>
          <w:rFonts w:hint="eastAsia"/>
          <w:sz w:val="20"/>
          <w:szCs w:val="20"/>
          <w:highlight w:val="none"/>
          <w:lang w:eastAsia="zh-CN"/>
        </w:rPr>
        <w:t xml:space="preserve">wide-BWP. Another way is PDCCH repetitions are across multiple PDCCH monitoring occasions of the same search space and CORESET, which is </w:t>
      </w:r>
      <w:r>
        <w:rPr>
          <w:sz w:val="20"/>
          <w:szCs w:val="20"/>
          <w:highlight w:val="none"/>
          <w:lang w:eastAsia="zh-CN"/>
        </w:rPr>
        <w:t>beneficial</w:t>
      </w:r>
      <w:r>
        <w:rPr>
          <w:rFonts w:hint="eastAsia"/>
          <w:sz w:val="20"/>
          <w:szCs w:val="20"/>
          <w:highlight w:val="none"/>
          <w:lang w:eastAsia="zh-CN"/>
        </w:rPr>
        <w:t xml:space="preserve"> for multiplexing in frequency domain for multiple users at the same time but lead to more latency for each UE. In our view, both alternatives can be further considered for coverage enhancement.</w:t>
      </w:r>
      <w:r>
        <w:rPr>
          <w:rFonts w:hint="eastAsia"/>
          <w:highlight w:val="none"/>
          <w:lang w:val="en-US" w:eastAsia="zh-CN"/>
        </w:rPr>
        <w:t xml:space="preserve"> </w:t>
      </w:r>
    </w:p>
    <w:p>
      <w:pPr>
        <w:pStyle w:val="32"/>
        <w:spacing w:afterLines="50"/>
        <w:rPr>
          <w:rFonts w:hint="eastAsia"/>
          <w:sz w:val="20"/>
          <w:szCs w:val="20"/>
          <w:highlight w:val="none"/>
          <w:lang w:val="en-US" w:eastAsia="zh-CN"/>
        </w:rPr>
      </w:pPr>
      <w:r>
        <w:rPr>
          <w:rFonts w:hint="eastAsia"/>
          <w:sz w:val="20"/>
          <w:szCs w:val="20"/>
          <w:highlight w:val="none"/>
          <w:lang w:val="en-US" w:eastAsia="zh-CN"/>
        </w:rPr>
        <w:t>As for UE behavior, PDCCH r</w:t>
      </w:r>
      <w:r>
        <w:rPr>
          <w:rFonts w:hint="eastAsia"/>
          <w:sz w:val="20"/>
          <w:szCs w:val="20"/>
          <w:highlight w:val="none"/>
          <w:lang w:eastAsia="zh-CN"/>
        </w:rPr>
        <w:t>epetition</w:t>
      </w:r>
      <w:r>
        <w:rPr>
          <w:rFonts w:hint="eastAsia"/>
          <w:sz w:val="20"/>
          <w:szCs w:val="20"/>
          <w:highlight w:val="none"/>
          <w:lang w:val="en-US" w:eastAsia="zh-CN"/>
        </w:rPr>
        <w:t xml:space="preserve"> with separately decoding, meaning without combination, can be considered as one implementation way. This is similar like scheduling multiple Paging transmissions on different monitoring occasions across multiple slots by configuring parameter </w:t>
      </w:r>
      <w:r>
        <w:rPr>
          <w:rFonts w:hint="default"/>
          <w:sz w:val="20"/>
          <w:szCs w:val="20"/>
          <w:highlight w:val="none"/>
          <w:lang w:val="en-US" w:eastAsia="zh-CN"/>
        </w:rPr>
        <w:t>‘</w:t>
      </w:r>
      <w:r>
        <w:rPr>
          <w:rFonts w:hint="eastAsia"/>
          <w:i/>
          <w:iCs/>
          <w:sz w:val="20"/>
          <w:szCs w:val="20"/>
          <w:highlight w:val="none"/>
          <w:lang w:val="en-US" w:eastAsia="zh-CN"/>
        </w:rPr>
        <w:t>duration</w:t>
      </w:r>
      <w:r>
        <w:rPr>
          <w:rFonts w:hint="default"/>
          <w:i/>
          <w:iCs/>
          <w:sz w:val="20"/>
          <w:szCs w:val="20"/>
          <w:highlight w:val="none"/>
          <w:lang w:val="en-US" w:eastAsia="zh-CN"/>
        </w:rPr>
        <w:t>’</w:t>
      </w:r>
      <w:r>
        <w:rPr>
          <w:rFonts w:hint="eastAsia"/>
          <w:i/>
          <w:iCs/>
          <w:sz w:val="20"/>
          <w:szCs w:val="20"/>
          <w:highlight w:val="none"/>
          <w:lang w:val="en-US" w:eastAsia="zh-CN"/>
        </w:rPr>
        <w:t xml:space="preserve"> </w:t>
      </w:r>
      <w:r>
        <w:rPr>
          <w:rFonts w:hint="eastAsia"/>
          <w:sz w:val="20"/>
          <w:szCs w:val="20"/>
          <w:highlight w:val="none"/>
          <w:lang w:val="en-US" w:eastAsia="zh-CN"/>
        </w:rPr>
        <w:t>in case the periodicity of the search space is larger than one slot. The performance can be further improved if PDCCH r</w:t>
      </w:r>
      <w:r>
        <w:rPr>
          <w:rFonts w:hint="eastAsia"/>
          <w:sz w:val="20"/>
          <w:szCs w:val="20"/>
          <w:highlight w:val="none"/>
          <w:lang w:eastAsia="zh-CN"/>
        </w:rPr>
        <w:t>epetition</w:t>
      </w:r>
      <w:r>
        <w:rPr>
          <w:rFonts w:hint="eastAsia"/>
          <w:sz w:val="20"/>
          <w:szCs w:val="20"/>
          <w:highlight w:val="none"/>
          <w:lang w:val="en-US" w:eastAsia="zh-CN"/>
        </w:rPr>
        <w:t>s can be joint-decoded with combination.</w:t>
      </w:r>
    </w:p>
    <w:p>
      <w:pPr>
        <w:pStyle w:val="32"/>
        <w:spacing w:afterLines="50"/>
        <w:rPr>
          <w:rFonts w:hint="default"/>
          <w:sz w:val="20"/>
          <w:szCs w:val="20"/>
          <w:highlight w:val="none"/>
          <w:lang w:val="en-US" w:eastAsia="zh-CN"/>
        </w:rPr>
      </w:pPr>
      <w:r>
        <w:rPr>
          <w:rFonts w:hint="eastAsia"/>
          <w:sz w:val="20"/>
          <w:szCs w:val="20"/>
          <w:highlight w:val="none"/>
          <w:lang w:val="en-US" w:eastAsia="zh-CN"/>
        </w:rPr>
        <w:t xml:space="preserve">Based on above analysis, we have the following proposal. </w:t>
      </w:r>
    </w:p>
    <w:p>
      <w:pPr>
        <w:tabs>
          <w:tab w:val="left" w:pos="4000"/>
        </w:tabs>
        <w:rPr>
          <w:rFonts w:hint="eastAsia"/>
          <w:highlight w:val="none"/>
          <w:lang w:val="en-US" w:eastAsia="zh-CN"/>
        </w:rPr>
      </w:pPr>
      <w:r>
        <w:rPr>
          <w:rFonts w:hint="eastAsia"/>
          <w:b/>
          <w:bCs/>
          <w:i/>
          <w:iCs/>
          <w:highlight w:val="none"/>
          <w:lang w:eastAsia="zh-CN"/>
        </w:rPr>
        <w:t xml:space="preserve">Proposal </w:t>
      </w:r>
      <w:r>
        <w:rPr>
          <w:rFonts w:hint="eastAsia"/>
          <w:b/>
          <w:bCs/>
          <w:i/>
          <w:iCs/>
          <w:highlight w:val="none"/>
          <w:lang w:val="en-US" w:eastAsia="zh-CN"/>
        </w:rPr>
        <w:t>10</w:t>
      </w:r>
      <w:r>
        <w:rPr>
          <w:rFonts w:hint="eastAsia"/>
          <w:b/>
          <w:bCs/>
          <w:i/>
          <w:iCs/>
          <w:highlight w:val="none"/>
          <w:lang w:eastAsia="zh-CN"/>
        </w:rPr>
        <w:t xml:space="preserve">: </w:t>
      </w:r>
      <w:r>
        <w:rPr>
          <w:rFonts w:hint="eastAsia"/>
          <w:i/>
          <w:iCs/>
          <w:highlight w:val="none"/>
          <w:lang w:eastAsia="zh-CN"/>
        </w:rPr>
        <w:t xml:space="preserve">PDCCH repetition can be considered for </w:t>
      </w:r>
      <w:r>
        <w:rPr>
          <w:rFonts w:hint="eastAsia"/>
          <w:i/>
          <w:iCs/>
          <w:highlight w:val="none"/>
          <w:lang w:val="en-US" w:eastAsia="zh-CN"/>
        </w:rPr>
        <w:t>PDCCH</w:t>
      </w:r>
      <w:r>
        <w:rPr>
          <w:rFonts w:hint="eastAsia"/>
          <w:i/>
          <w:iCs/>
          <w:highlight w:val="none"/>
          <w:lang w:eastAsia="zh-CN"/>
        </w:rPr>
        <w:t xml:space="preserve"> coverage enhancement.</w:t>
      </w:r>
    </w:p>
    <w:p>
      <w:pPr>
        <w:pStyle w:val="3"/>
        <w:numPr>
          <w:ilvl w:val="1"/>
          <w:numId w:val="1"/>
        </w:numPr>
        <w:ind w:left="576" w:hanging="576"/>
        <w:rPr>
          <w:rFonts w:hint="default"/>
          <w:b w:val="0"/>
          <w:bCs w:val="0"/>
          <w:highlight w:val="none"/>
          <w:lang w:val="en-US" w:eastAsia="zh-CN"/>
        </w:rPr>
      </w:pPr>
      <w:r>
        <w:rPr>
          <w:rFonts w:hint="eastAsia"/>
          <w:b w:val="0"/>
          <w:bCs w:val="0"/>
          <w:highlight w:val="none"/>
          <w:lang w:val="en-US" w:eastAsia="zh-CN"/>
        </w:rPr>
        <w:t>PDCCH-less for broadcast messages</w:t>
      </w:r>
    </w:p>
    <w:p>
      <w:pPr>
        <w:rPr>
          <w:rFonts w:hint="default"/>
          <w:highlight w:val="none"/>
          <w:lang w:val="en-US" w:eastAsia="zh-CN"/>
        </w:rPr>
      </w:pPr>
      <w:r>
        <w:rPr>
          <w:rFonts w:hint="eastAsia"/>
          <w:highlight w:val="none"/>
          <w:lang w:val="en-US" w:eastAsia="zh-CN"/>
        </w:rPr>
        <w:t>If broadcast PDCCH is the coverage bottleneck channel for the broadcast messages, one potential solution is using PDCCH-less for broadcast information transmission. PDCCH-less mechanism has already been supported for SIB message transmission in LTE MTC which also targets for coverage enhancement. In brief, for SIB1-BR transmission, the time/frequency resources are predefined, and the TBS and repetiton times are indicated in MIB. For other SIBs transmission, all scheduling information are indicated in SIB1-BR. In NR coverage enhancement, PDCCH-less can be also considered for broadcast messages transmission similarly.</w:t>
      </w:r>
    </w:p>
    <w:p>
      <w:pPr>
        <w:rPr>
          <w:rFonts w:hint="default"/>
          <w:i/>
          <w:iCs/>
          <w:highlight w:val="none"/>
          <w:lang w:val="en-US" w:eastAsia="zh-CN"/>
        </w:rPr>
      </w:pPr>
      <w:r>
        <w:rPr>
          <w:rFonts w:hint="eastAsia"/>
          <w:b/>
          <w:bCs/>
          <w:i/>
          <w:iCs/>
          <w:highlight w:val="none"/>
          <w:lang w:eastAsia="zh-CN"/>
        </w:rPr>
        <w:t xml:space="preserve">Proposal </w:t>
      </w:r>
      <w:r>
        <w:rPr>
          <w:rFonts w:hint="eastAsia"/>
          <w:b/>
          <w:bCs/>
          <w:i/>
          <w:iCs/>
          <w:highlight w:val="none"/>
          <w:lang w:val="en-US" w:eastAsia="zh-CN"/>
        </w:rPr>
        <w:t>11</w:t>
      </w:r>
      <w:r>
        <w:rPr>
          <w:rFonts w:hint="eastAsia"/>
          <w:b/>
          <w:bCs/>
          <w:i/>
          <w:iCs/>
          <w:highlight w:val="none"/>
          <w:lang w:eastAsia="zh-CN"/>
        </w:rPr>
        <w:t>:</w:t>
      </w:r>
      <w:r>
        <w:rPr>
          <w:rFonts w:hint="eastAsia"/>
          <w:b/>
          <w:bCs/>
          <w:i/>
          <w:iCs/>
          <w:highlight w:val="none"/>
          <w:lang w:val="en-US" w:eastAsia="zh-CN"/>
        </w:rPr>
        <w:t xml:space="preserve"> </w:t>
      </w:r>
      <w:r>
        <w:rPr>
          <w:rFonts w:hint="eastAsia"/>
          <w:i/>
          <w:iCs/>
          <w:highlight w:val="none"/>
          <w:lang w:eastAsia="zh-CN"/>
        </w:rPr>
        <w:t>PDCCH</w:t>
      </w:r>
      <w:r>
        <w:rPr>
          <w:rFonts w:hint="eastAsia"/>
          <w:i/>
          <w:iCs/>
          <w:highlight w:val="none"/>
          <w:lang w:val="en-US" w:eastAsia="zh-CN"/>
        </w:rPr>
        <w:t>-less</w:t>
      </w:r>
      <w:r>
        <w:rPr>
          <w:rFonts w:hint="eastAsia"/>
          <w:i/>
          <w:iCs/>
          <w:highlight w:val="none"/>
          <w:lang w:eastAsia="zh-CN"/>
        </w:rPr>
        <w:t xml:space="preserve"> </w:t>
      </w:r>
      <w:r>
        <w:rPr>
          <w:rFonts w:hint="eastAsia"/>
          <w:i/>
          <w:iCs/>
          <w:highlight w:val="none"/>
          <w:lang w:val="en-US" w:eastAsia="zh-CN"/>
        </w:rPr>
        <w:t xml:space="preserve">for broadcast messages can be </w:t>
      </w:r>
      <w:r>
        <w:rPr>
          <w:rFonts w:hint="eastAsia"/>
          <w:i/>
          <w:iCs/>
          <w:highlight w:val="none"/>
          <w:lang w:eastAsia="zh-CN"/>
        </w:rPr>
        <w:t xml:space="preserve">considered </w:t>
      </w:r>
      <w:r>
        <w:rPr>
          <w:rFonts w:hint="eastAsia"/>
          <w:i/>
          <w:iCs/>
          <w:highlight w:val="none"/>
          <w:lang w:val="en-US" w:eastAsia="zh-CN"/>
        </w:rPr>
        <w:t>for NR</w:t>
      </w:r>
      <w:r>
        <w:rPr>
          <w:rFonts w:hint="eastAsia"/>
          <w:i/>
          <w:iCs/>
          <w:highlight w:val="none"/>
          <w:lang w:eastAsia="zh-CN"/>
        </w:rPr>
        <w:t xml:space="preserve"> coverage enhancement.</w:t>
      </w:r>
    </w:p>
    <w:p>
      <w:pPr>
        <w:pStyle w:val="2"/>
        <w:tabs>
          <w:tab w:val="left" w:pos="432"/>
        </w:tabs>
        <w:spacing w:beforeLines="0" w:after="180" w:afterLines="50"/>
        <w:rPr>
          <w:highlight w:val="none"/>
        </w:rPr>
      </w:pPr>
      <w:r>
        <w:rPr>
          <w:rFonts w:hint="eastAsia"/>
          <w:highlight w:val="none"/>
        </w:rPr>
        <w:t>Conclusion</w:t>
      </w:r>
    </w:p>
    <w:p>
      <w:pPr>
        <w:rPr>
          <w:rFonts w:hint="eastAsia" w:eastAsia="宋体"/>
          <w:highlight w:val="none"/>
          <w:lang w:val="en-US" w:eastAsia="zh-CN"/>
        </w:rPr>
      </w:pPr>
      <w:r>
        <w:rPr>
          <w:rFonts w:hint="eastAsia" w:eastAsia="宋体"/>
          <w:highlight w:val="none"/>
          <w:lang w:val="en-US" w:eastAsia="zh-CN"/>
        </w:rPr>
        <w:t>According to the analysis given above, we have the following observations and proposals:</w:t>
      </w:r>
    </w:p>
    <w:p>
      <w:pPr>
        <w:spacing w:after="180" w:afterLines="0"/>
        <w:rPr>
          <w:rFonts w:hint="eastAsia" w:ascii="Times" w:hAnsi="Times" w:cs="Times"/>
          <w:b w:val="0"/>
          <w:bCs w:val="0"/>
          <w:i/>
          <w:iCs/>
          <w:highlight w:val="none"/>
          <w:lang w:val="en-US" w:eastAsia="zh-CN"/>
        </w:rPr>
      </w:pPr>
      <w:r>
        <w:rPr>
          <w:rFonts w:hint="eastAsia"/>
          <w:b/>
          <w:bCs/>
          <w:i/>
          <w:iCs/>
          <w:highlight w:val="none"/>
          <w:lang w:val="en-US" w:eastAsia="zh-CN"/>
        </w:rPr>
        <w:t xml:space="preserve">Observation 1: </w:t>
      </w:r>
      <w:r>
        <w:rPr>
          <w:rFonts w:hint="eastAsia" w:cs="Times New Roman"/>
          <w:b w:val="0"/>
          <w:bCs w:val="0"/>
          <w:i/>
          <w:iCs/>
          <w:highlight w:val="none"/>
          <w:lang w:val="en-US" w:eastAsia="zh-CN"/>
        </w:rPr>
        <w:t xml:space="preserve">For </w:t>
      </w:r>
      <w:r>
        <w:rPr>
          <w:rFonts w:ascii="Times" w:hAnsi="Times" w:cs="Times"/>
          <w:b w:val="0"/>
          <w:bCs w:val="0"/>
          <w:i/>
          <w:iCs/>
          <w:highlight w:val="none"/>
        </w:rPr>
        <w:t>M</w:t>
      </w:r>
      <w:r>
        <w:rPr>
          <w:rFonts w:hint="eastAsia" w:ascii="Times" w:hAnsi="Times" w:cs="Times"/>
          <w:b w:val="0"/>
          <w:bCs w:val="0"/>
          <w:i/>
          <w:iCs/>
          <w:highlight w:val="none"/>
          <w:lang w:val="en-US" w:eastAsia="zh-CN"/>
        </w:rPr>
        <w:t>sg</w:t>
      </w:r>
      <w:r>
        <w:rPr>
          <w:rFonts w:ascii="Times" w:hAnsi="Times" w:cs="Times"/>
          <w:b w:val="0"/>
          <w:bCs w:val="0"/>
          <w:i/>
          <w:iCs/>
          <w:highlight w:val="none"/>
        </w:rPr>
        <w:t>3 PUSCH</w:t>
      </w:r>
      <w:r>
        <w:rPr>
          <w:rFonts w:hint="eastAsia"/>
          <w:i/>
          <w:iCs/>
          <w:highlight w:val="none"/>
          <w:lang w:val="en-US" w:eastAsia="zh-CN"/>
        </w:rPr>
        <w:t xml:space="preserve">, about 2.4~2.6 dB and 4.7~5.2 dB gain can be obtained by employing 2 repetitions and 4 repetitions respectively. </w:t>
      </w:r>
    </w:p>
    <w:p>
      <w:pPr>
        <w:rPr>
          <w:rFonts w:hint="default" w:cs="Times New Roman"/>
          <w:highlight w:val="none"/>
          <w:lang w:val="en-US" w:eastAsia="zh-CN"/>
        </w:rPr>
      </w:pPr>
      <w:r>
        <w:rPr>
          <w:rFonts w:hint="eastAsia" w:ascii="Times" w:hAnsi="Times" w:cs="Times"/>
          <w:b/>
          <w:bCs/>
          <w:i/>
          <w:iCs/>
          <w:highlight w:val="none"/>
          <w:lang w:val="en-US" w:eastAsia="zh-CN"/>
        </w:rPr>
        <w:t>Observation 2</w:t>
      </w:r>
      <w:r>
        <w:rPr>
          <w:rFonts w:hint="eastAsia" w:ascii="Times" w:hAnsi="Times" w:cs="Times"/>
          <w:b w:val="0"/>
          <w:bCs w:val="0"/>
          <w:i/>
          <w:iCs/>
          <w:highlight w:val="none"/>
          <w:lang w:val="en-US" w:eastAsia="zh-CN"/>
        </w:rPr>
        <w:t>: Msg3 PUSCH repetition with cross-slot channel estimation can provide 0.5dB~ 1.07dB performance improvement in urban scenario.</w:t>
      </w:r>
    </w:p>
    <w:p>
      <w:pPr>
        <w:spacing w:after="180" w:afterLines="0"/>
        <w:rPr>
          <w:rFonts w:hint="default" w:ascii="Times New Roman" w:hAnsi="Times New Roman" w:cs="Times New Roman"/>
          <w:b w:val="0"/>
          <w:bCs w:val="0"/>
          <w:i/>
          <w:iCs/>
          <w:highlight w:val="none"/>
          <w:lang w:val="en-US" w:eastAsia="zh-CN"/>
        </w:rPr>
      </w:pPr>
      <w:r>
        <w:rPr>
          <w:rFonts w:hint="default" w:ascii="Times New Roman" w:hAnsi="Times New Roman" w:cs="Times New Roman"/>
          <w:b/>
          <w:bCs/>
          <w:i/>
          <w:iCs/>
          <w:highlight w:val="none"/>
          <w:lang w:val="en-US" w:eastAsia="zh-CN"/>
        </w:rPr>
        <w:t xml:space="preserve">Observation </w:t>
      </w:r>
      <w:r>
        <w:rPr>
          <w:rFonts w:hint="eastAsia" w:ascii="Times New Roman" w:hAnsi="Times New Roman" w:cs="Times New Roman"/>
          <w:b/>
          <w:bCs/>
          <w:i/>
          <w:iCs/>
          <w:highlight w:val="none"/>
          <w:lang w:val="en-US" w:eastAsia="zh-CN"/>
        </w:rPr>
        <w:t>3</w:t>
      </w:r>
      <w:r>
        <w:rPr>
          <w:rFonts w:hint="default" w:ascii="Times New Roman" w:hAnsi="Times New Roman" w:cs="Times New Roman"/>
          <w:b w:val="0"/>
          <w:bCs w:val="0"/>
          <w:i/>
          <w:iCs/>
          <w:highlight w:val="none"/>
          <w:lang w:val="en-US" w:eastAsia="zh-CN"/>
        </w:rPr>
        <w:t xml:space="preserve">: Increasing </w:t>
      </w:r>
      <w:r>
        <w:rPr>
          <w:rFonts w:hint="eastAsia" w:cs="Times New Roman"/>
          <w:b w:val="0"/>
          <w:bCs w:val="0"/>
          <w:i/>
          <w:iCs/>
          <w:highlight w:val="none"/>
          <w:lang w:val="en-US" w:eastAsia="zh-CN"/>
        </w:rPr>
        <w:t xml:space="preserve">the number of </w:t>
      </w:r>
      <w:r>
        <w:rPr>
          <w:rFonts w:hint="default" w:ascii="Times New Roman" w:hAnsi="Times New Roman" w:cs="Times New Roman"/>
          <w:b w:val="0"/>
          <w:bCs w:val="0"/>
          <w:i/>
          <w:iCs/>
          <w:highlight w:val="none"/>
          <w:lang w:val="en-US" w:eastAsia="zh-CN"/>
        </w:rPr>
        <w:t>SSB</w:t>
      </w:r>
      <w:r>
        <w:rPr>
          <w:rFonts w:hint="eastAsia" w:cs="Times New Roman"/>
          <w:b w:val="0"/>
          <w:bCs w:val="0"/>
          <w:i/>
          <w:iCs/>
          <w:highlight w:val="none"/>
          <w:lang w:val="en-US" w:eastAsia="zh-CN"/>
        </w:rPr>
        <w:t xml:space="preserve">s from 4 to 8 at 700MHz </w:t>
      </w:r>
      <w:r>
        <w:rPr>
          <w:rFonts w:hint="default" w:ascii="Times New Roman" w:hAnsi="Times New Roman" w:cs="Times New Roman"/>
          <w:b w:val="0"/>
          <w:bCs w:val="0"/>
          <w:i/>
          <w:iCs/>
          <w:highlight w:val="none"/>
          <w:lang w:val="en-US" w:eastAsia="zh-CN"/>
        </w:rPr>
        <w:t xml:space="preserve">can provide </w:t>
      </w:r>
      <w:r>
        <w:rPr>
          <w:rFonts w:hint="default" w:ascii="Times New Roman" w:hAnsi="Times New Roman" w:cs="Times New Roman"/>
          <w:i/>
          <w:iCs/>
          <w:highlight w:val="none"/>
          <w:lang w:val="en-US" w:eastAsia="zh-CN"/>
        </w:rPr>
        <w:t>1.</w:t>
      </w:r>
      <w:r>
        <w:rPr>
          <w:rFonts w:hint="eastAsia" w:ascii="Times New Roman" w:hAnsi="Times New Roman" w:cs="Times New Roman"/>
          <w:i/>
          <w:iCs/>
          <w:highlight w:val="none"/>
          <w:lang w:val="en-US" w:eastAsia="zh-CN"/>
        </w:rPr>
        <w:t>84</w:t>
      </w:r>
      <w:r>
        <w:rPr>
          <w:rFonts w:hint="default" w:ascii="Times New Roman" w:hAnsi="Times New Roman" w:cs="Times New Roman"/>
          <w:i/>
          <w:iCs/>
          <w:highlight w:val="none"/>
          <w:lang w:val="en-US" w:eastAsia="zh-CN"/>
        </w:rPr>
        <w:t xml:space="preserve"> dB</w:t>
      </w:r>
      <w:r>
        <w:rPr>
          <w:rFonts w:hint="eastAsia" w:cs="Times New Roman"/>
          <w:i/>
          <w:iCs/>
          <w:highlight w:val="none"/>
          <w:lang w:val="en-US" w:eastAsia="zh-CN"/>
        </w:rPr>
        <w:t xml:space="preserve"> </w:t>
      </w:r>
      <w:r>
        <w:rPr>
          <w:rFonts w:hint="eastAsia" w:cs="Times New Roman"/>
          <w:b w:val="0"/>
          <w:bCs w:val="0"/>
          <w:i/>
          <w:iCs/>
          <w:highlight w:val="none"/>
          <w:lang w:val="en-US" w:eastAsia="zh-CN"/>
        </w:rPr>
        <w:t>performance gain</w:t>
      </w:r>
      <w:r>
        <w:rPr>
          <w:rFonts w:hint="default" w:ascii="Times New Roman" w:hAnsi="Times New Roman" w:cs="Times New Roman"/>
          <w:b w:val="0"/>
          <w:bCs w:val="0"/>
          <w:i/>
          <w:iCs/>
          <w:highlight w:val="none"/>
          <w:lang w:val="en-US" w:eastAsia="zh-CN"/>
        </w:rPr>
        <w:t xml:space="preserve">. </w:t>
      </w:r>
    </w:p>
    <w:p>
      <w:pPr>
        <w:spacing w:after="180" w:afterLines="0"/>
        <w:rPr>
          <w:rFonts w:hint="default" w:eastAsia="宋体"/>
          <w:i/>
          <w:iCs/>
          <w:highlight w:val="none"/>
          <w:lang w:val="en-US" w:eastAsia="zh-CN"/>
        </w:rPr>
      </w:pPr>
      <w:r>
        <w:rPr>
          <w:rFonts w:hint="default" w:ascii="Times New Roman" w:hAnsi="Times New Roman" w:cs="Times New Roman"/>
          <w:b/>
          <w:bCs/>
          <w:i/>
          <w:iCs/>
          <w:highlight w:val="none"/>
          <w:lang w:val="en-US" w:eastAsia="zh-CN"/>
        </w:rPr>
        <w:t xml:space="preserve">Observation </w:t>
      </w:r>
      <w:r>
        <w:rPr>
          <w:rFonts w:hint="eastAsia" w:cs="Times New Roman"/>
          <w:b/>
          <w:bCs/>
          <w:i/>
          <w:iCs/>
          <w:highlight w:val="none"/>
          <w:lang w:val="en-US" w:eastAsia="zh-CN"/>
        </w:rPr>
        <w:t>4</w:t>
      </w:r>
      <w:r>
        <w:rPr>
          <w:rFonts w:hint="default" w:ascii="Times New Roman" w:hAnsi="Times New Roman" w:cs="Times New Roman"/>
          <w:b w:val="0"/>
          <w:bCs w:val="0"/>
          <w:i/>
          <w:iCs/>
          <w:highlight w:val="none"/>
          <w:lang w:val="en-US" w:eastAsia="zh-CN"/>
        </w:rPr>
        <w:t xml:space="preserve">: </w:t>
      </w:r>
      <w:r>
        <w:rPr>
          <w:rFonts w:hint="eastAsia" w:cs="Times New Roman"/>
          <w:b w:val="0"/>
          <w:bCs w:val="0"/>
          <w:i/>
          <w:iCs/>
          <w:highlight w:val="none"/>
          <w:lang w:val="en-US" w:eastAsia="zh-CN"/>
        </w:rPr>
        <w:t xml:space="preserve">For index indication of refined SSBs, the method for indicating </w:t>
      </w:r>
      <w:r>
        <w:rPr>
          <w:i/>
          <w:iCs/>
          <w:highlight w:val="none"/>
        </w:rPr>
        <w:t>candidate SS</w:t>
      </w:r>
      <w:r>
        <w:rPr>
          <w:rFonts w:hint="eastAsia"/>
          <w:i/>
          <w:iCs/>
          <w:highlight w:val="none"/>
          <w:lang w:val="en-US" w:eastAsia="zh-CN"/>
        </w:rPr>
        <w:t>B index in Rel-16 NR-U can be reused</w:t>
      </w:r>
      <w:r>
        <w:rPr>
          <w:rFonts w:hint="default" w:ascii="Times New Roman" w:hAnsi="Times New Roman" w:cs="Times New Roman"/>
          <w:b w:val="0"/>
          <w:bCs w:val="0"/>
          <w:i/>
          <w:iCs/>
          <w:highlight w:val="none"/>
          <w:lang w:val="en-US" w:eastAsia="zh-CN"/>
        </w:rPr>
        <w:t xml:space="preserve">. </w:t>
      </w:r>
    </w:p>
    <w:p>
      <w:pPr>
        <w:pStyle w:val="88"/>
        <w:spacing w:before="120" w:after="180"/>
        <w:ind w:left="0"/>
        <w:rPr>
          <w:rFonts w:hint="eastAsia"/>
          <w:i/>
          <w:iCs/>
          <w:highlight w:val="none"/>
          <w:lang w:val="en-US" w:eastAsia="zh-CN"/>
        </w:rPr>
      </w:pPr>
      <w:r>
        <w:rPr>
          <w:rFonts w:hint="default" w:ascii="Times New Roman" w:hAnsi="Times New Roman" w:cs="Times New Roman"/>
          <w:b/>
          <w:bCs/>
          <w:i/>
          <w:iCs/>
          <w:highlight w:val="none"/>
          <w:lang w:val="en-US" w:eastAsia="zh-CN"/>
        </w:rPr>
        <w:t xml:space="preserve">Observation </w:t>
      </w:r>
      <w:r>
        <w:rPr>
          <w:rFonts w:hint="eastAsia" w:cs="Times New Roman"/>
          <w:b/>
          <w:bCs/>
          <w:i/>
          <w:iCs/>
          <w:highlight w:val="none"/>
          <w:lang w:val="en-US" w:eastAsia="zh-CN"/>
        </w:rPr>
        <w:t>5</w:t>
      </w:r>
      <w:r>
        <w:rPr>
          <w:rFonts w:hint="default" w:ascii="Times New Roman" w:hAnsi="Times New Roman" w:cs="Times New Roman"/>
          <w:b w:val="0"/>
          <w:bCs w:val="0"/>
          <w:i/>
          <w:iCs/>
          <w:highlight w:val="none"/>
          <w:lang w:val="en-US" w:eastAsia="zh-CN"/>
        </w:rPr>
        <w:t xml:space="preserve">: </w:t>
      </w:r>
      <w:r>
        <w:rPr>
          <w:rFonts w:hint="eastAsia"/>
          <w:i/>
          <w:iCs/>
          <w:highlight w:val="none"/>
          <w:lang w:val="en-US" w:eastAsia="zh-CN"/>
        </w:rPr>
        <w:t>Backward c</w:t>
      </w:r>
      <w:r>
        <w:rPr>
          <w:rFonts w:hint="default"/>
          <w:i/>
          <w:iCs/>
          <w:highlight w:val="none"/>
          <w:lang w:val="en-US" w:eastAsia="zh-CN"/>
        </w:rPr>
        <w:t xml:space="preserve">ompatibility with </w:t>
      </w:r>
      <w:r>
        <w:rPr>
          <w:rFonts w:hint="eastAsia"/>
          <w:i/>
          <w:iCs/>
          <w:highlight w:val="none"/>
          <w:lang w:val="en-US" w:eastAsia="zh-CN"/>
        </w:rPr>
        <w:t>legacy UE should be considered for increasing the number of SSBs.</w:t>
      </w:r>
    </w:p>
    <w:p>
      <w:pPr>
        <w:spacing w:after="180" w:afterLines="0"/>
        <w:rPr>
          <w:rFonts w:hint="default" w:ascii="Times New Roman" w:hAnsi="Times New Roman" w:cs="Times New Roman"/>
          <w:b w:val="0"/>
          <w:bCs w:val="0"/>
          <w:i/>
          <w:iCs/>
          <w:highlight w:val="none"/>
          <w:lang w:val="en-US" w:eastAsia="zh-CN"/>
        </w:rPr>
      </w:pPr>
      <w:r>
        <w:rPr>
          <w:rFonts w:hint="default" w:ascii="Times New Roman" w:hAnsi="Times New Roman" w:cs="Times New Roman"/>
          <w:b/>
          <w:bCs/>
          <w:i/>
          <w:iCs/>
          <w:highlight w:val="none"/>
          <w:lang w:val="en-US" w:eastAsia="zh-CN"/>
        </w:rPr>
        <w:t xml:space="preserve">Observation </w:t>
      </w:r>
      <w:r>
        <w:rPr>
          <w:rFonts w:hint="eastAsia" w:ascii="Times New Roman" w:hAnsi="Times New Roman" w:cs="Times New Roman"/>
          <w:b/>
          <w:bCs/>
          <w:i/>
          <w:iCs/>
          <w:highlight w:val="none"/>
          <w:lang w:val="en-US" w:eastAsia="zh-CN"/>
        </w:rPr>
        <w:t>6</w:t>
      </w:r>
      <w:r>
        <w:rPr>
          <w:rFonts w:hint="default" w:ascii="Times New Roman" w:hAnsi="Times New Roman" w:cs="Times New Roman"/>
          <w:b w:val="0"/>
          <w:bCs w:val="0"/>
          <w:i/>
          <w:iCs/>
          <w:highlight w:val="none"/>
          <w:lang w:val="en-US" w:eastAsia="zh-CN"/>
        </w:rPr>
        <w:t xml:space="preserve">: </w:t>
      </w:r>
      <w:r>
        <w:rPr>
          <w:rFonts w:hint="eastAsia" w:cs="Times New Roman"/>
          <w:b w:val="0"/>
          <w:bCs w:val="0"/>
          <w:i/>
          <w:iCs/>
          <w:highlight w:val="none"/>
          <w:lang w:val="en-US" w:eastAsia="zh-CN"/>
        </w:rPr>
        <w:t>For PRACH transmission</w:t>
      </w:r>
      <w:r>
        <w:rPr>
          <w:rFonts w:hint="eastAsia"/>
          <w:i/>
          <w:iCs/>
          <w:highlight w:val="none"/>
          <w:lang w:val="en-US" w:eastAsia="zh-CN"/>
        </w:rPr>
        <w:t xml:space="preserve">, about 1.7~3.7 dB and 3.7~5.2 dB gain can be obtained by employing 2 repetitions and 4 repetitions respectively. </w:t>
      </w:r>
    </w:p>
    <w:p>
      <w:pPr>
        <w:spacing w:after="180" w:afterLines="0"/>
        <w:rPr>
          <w:rFonts w:hint="default" w:cs="Times New Roman"/>
          <w:b w:val="0"/>
          <w:bCs w:val="0"/>
          <w:i/>
          <w:iCs/>
          <w:highlight w:val="none"/>
          <w:lang w:val="en-US" w:eastAsia="zh-CN"/>
        </w:rPr>
      </w:pPr>
      <w:r>
        <w:rPr>
          <w:rFonts w:hint="default" w:ascii="Times New Roman" w:hAnsi="Times New Roman" w:cs="Times New Roman"/>
          <w:b/>
          <w:bCs/>
          <w:i/>
          <w:iCs/>
          <w:highlight w:val="none"/>
          <w:lang w:val="en-US" w:eastAsia="zh-CN"/>
        </w:rPr>
        <w:t xml:space="preserve">Observation </w:t>
      </w:r>
      <w:r>
        <w:rPr>
          <w:rFonts w:hint="eastAsia" w:ascii="Times New Roman" w:hAnsi="Times New Roman" w:cs="Times New Roman"/>
          <w:b/>
          <w:bCs/>
          <w:i/>
          <w:iCs/>
          <w:highlight w:val="none"/>
          <w:lang w:val="en-US" w:eastAsia="zh-CN"/>
        </w:rPr>
        <w:t>7</w:t>
      </w:r>
      <w:r>
        <w:rPr>
          <w:rFonts w:hint="default" w:ascii="Times New Roman" w:hAnsi="Times New Roman" w:cs="Times New Roman"/>
          <w:b w:val="0"/>
          <w:bCs w:val="0"/>
          <w:i/>
          <w:iCs/>
          <w:highlight w:val="none"/>
          <w:lang w:val="en-US" w:eastAsia="zh-CN"/>
        </w:rPr>
        <w:t xml:space="preserve">: </w:t>
      </w:r>
      <w:r>
        <w:rPr>
          <w:rFonts w:hint="eastAsia" w:ascii="Times New Roman" w:hAnsi="Times New Roman" w:cs="Times New Roman"/>
          <w:b w:val="0"/>
          <w:bCs w:val="0"/>
          <w:i/>
          <w:iCs/>
          <w:highlight w:val="none"/>
          <w:lang w:val="en-US" w:eastAsia="zh-CN"/>
        </w:rPr>
        <w:t xml:space="preserve">PRACH sweeping </w:t>
      </w:r>
      <w:r>
        <w:rPr>
          <w:rFonts w:hint="eastAsia" w:cs="Times New Roman"/>
          <w:b w:val="0"/>
          <w:bCs w:val="0"/>
          <w:i/>
          <w:iCs/>
          <w:highlight w:val="none"/>
          <w:lang w:val="en-US" w:eastAsia="zh-CN"/>
        </w:rPr>
        <w:t xml:space="preserve">transmission with 2 Tx beam </w:t>
      </w:r>
      <w:r>
        <w:rPr>
          <w:rFonts w:hint="default" w:ascii="Times New Roman" w:hAnsi="Times New Roman" w:cs="Times New Roman"/>
          <w:b w:val="0"/>
          <w:bCs w:val="0"/>
          <w:i/>
          <w:iCs/>
          <w:highlight w:val="none"/>
          <w:lang w:val="en-US" w:eastAsia="zh-CN"/>
        </w:rPr>
        <w:t>can provide</w:t>
      </w:r>
      <w:r>
        <w:rPr>
          <w:rFonts w:hint="eastAsia" w:cs="Times New Roman"/>
          <w:b w:val="0"/>
          <w:bCs w:val="0"/>
          <w:i/>
          <w:iCs/>
          <w:highlight w:val="none"/>
          <w:lang w:val="en-US" w:eastAsia="zh-CN"/>
        </w:rPr>
        <w:t xml:space="preserve"> 2.5dB coverage </w:t>
      </w:r>
      <w:r>
        <w:rPr>
          <w:rFonts w:hint="default" w:ascii="Times New Roman" w:hAnsi="Times New Roman" w:cs="Times New Roman"/>
          <w:b w:val="0"/>
          <w:bCs w:val="0"/>
          <w:i/>
          <w:iCs/>
          <w:highlight w:val="none"/>
          <w:lang w:val="en-US" w:eastAsia="zh-CN"/>
        </w:rPr>
        <w:t>improvement</w:t>
      </w:r>
      <w:r>
        <w:rPr>
          <w:rFonts w:hint="eastAsia" w:cs="Times New Roman"/>
          <w:b w:val="0"/>
          <w:bCs w:val="0"/>
          <w:i/>
          <w:iCs/>
          <w:highlight w:val="none"/>
          <w:lang w:val="en-US" w:eastAsia="zh-CN"/>
        </w:rPr>
        <w:t xml:space="preserve"> for channels in RACH procedure. </w:t>
      </w:r>
    </w:p>
    <w:p>
      <w:pPr>
        <w:rPr>
          <w:rFonts w:hint="eastAsia"/>
          <w:i/>
          <w:iCs/>
          <w:highlight w:val="none"/>
          <w:lang w:val="en-US" w:eastAsia="zh-CN"/>
        </w:rPr>
      </w:pPr>
      <w:r>
        <w:rPr>
          <w:rFonts w:hint="default" w:ascii="Times New Roman" w:hAnsi="Times New Roman" w:cs="Times New Roman"/>
          <w:b/>
          <w:bCs/>
          <w:i/>
          <w:iCs/>
          <w:highlight w:val="none"/>
          <w:lang w:val="en-US" w:eastAsia="zh-CN"/>
        </w:rPr>
        <w:t xml:space="preserve">Observation </w:t>
      </w:r>
      <w:r>
        <w:rPr>
          <w:rFonts w:hint="eastAsia" w:ascii="Times New Roman" w:hAnsi="Times New Roman" w:cs="Times New Roman"/>
          <w:b/>
          <w:bCs/>
          <w:i/>
          <w:iCs/>
          <w:highlight w:val="none"/>
          <w:lang w:val="en-US" w:eastAsia="zh-CN"/>
        </w:rPr>
        <w:t>8</w:t>
      </w:r>
      <w:r>
        <w:rPr>
          <w:rFonts w:hint="default" w:ascii="Times New Roman" w:hAnsi="Times New Roman" w:cs="Times New Roman"/>
          <w:b w:val="0"/>
          <w:bCs w:val="0"/>
          <w:i/>
          <w:iCs/>
          <w:highlight w:val="none"/>
          <w:lang w:val="en-US" w:eastAsia="zh-CN"/>
        </w:rPr>
        <w:t>:</w:t>
      </w:r>
      <w:r>
        <w:rPr>
          <w:rFonts w:hint="eastAsia" w:cs="Times New Roman"/>
          <w:b w:val="0"/>
          <w:bCs w:val="0"/>
          <w:i/>
          <w:iCs/>
          <w:highlight w:val="none"/>
          <w:lang w:val="en-US" w:eastAsia="zh-CN"/>
        </w:rPr>
        <w:t xml:space="preserve"> For P</w:t>
      </w:r>
      <w:r>
        <w:rPr>
          <w:rFonts w:hint="eastAsia"/>
          <w:i/>
          <w:iCs/>
          <w:highlight w:val="none"/>
          <w:lang w:val="en-US" w:eastAsia="zh-CN"/>
        </w:rPr>
        <w:t xml:space="preserve">UCCH with Msg4 HARQ-ACK, about 3 dB and 6 dB gain can be obtained by employing 2 repetitions and 4 repetitions respectively. </w:t>
      </w:r>
    </w:p>
    <w:p>
      <w:pPr>
        <w:rPr>
          <w:rFonts w:hint="eastAsia"/>
          <w:i/>
          <w:iCs/>
          <w:highlight w:val="none"/>
          <w:lang w:val="en-US" w:eastAsia="zh-CN"/>
        </w:rPr>
      </w:pPr>
      <w:r>
        <w:rPr>
          <w:rFonts w:hint="default" w:ascii="Times New Roman" w:hAnsi="Times New Roman" w:cs="Times New Roman"/>
          <w:b/>
          <w:bCs/>
          <w:i/>
          <w:iCs/>
          <w:highlight w:val="none"/>
          <w:lang w:val="en-US" w:eastAsia="zh-CN"/>
        </w:rPr>
        <w:t xml:space="preserve">Observation </w:t>
      </w:r>
      <w:r>
        <w:rPr>
          <w:rFonts w:hint="eastAsia" w:cs="Times New Roman"/>
          <w:b/>
          <w:bCs/>
          <w:i/>
          <w:iCs/>
          <w:highlight w:val="none"/>
          <w:lang w:val="en-US" w:eastAsia="zh-CN"/>
        </w:rPr>
        <w:t>9</w:t>
      </w:r>
      <w:r>
        <w:rPr>
          <w:rFonts w:hint="default" w:ascii="Times New Roman" w:hAnsi="Times New Roman" w:cs="Times New Roman"/>
          <w:b w:val="0"/>
          <w:bCs w:val="0"/>
          <w:i/>
          <w:iCs/>
          <w:highlight w:val="none"/>
          <w:lang w:val="en-US" w:eastAsia="zh-CN"/>
        </w:rPr>
        <w:t>:</w:t>
      </w:r>
      <w:r>
        <w:rPr>
          <w:rFonts w:hint="eastAsia" w:cs="Times New Roman"/>
          <w:b w:val="0"/>
          <w:bCs w:val="0"/>
          <w:i/>
          <w:iCs/>
          <w:highlight w:val="none"/>
          <w:lang w:val="en-US" w:eastAsia="zh-CN"/>
        </w:rPr>
        <w:t xml:space="preserve"> For PDCCH</w:t>
      </w:r>
      <w:r>
        <w:rPr>
          <w:rFonts w:hint="eastAsia"/>
          <w:i/>
          <w:iCs/>
          <w:highlight w:val="none"/>
          <w:lang w:val="en-US" w:eastAsia="zh-CN"/>
        </w:rPr>
        <w:t xml:space="preserve">, about 2.8~3.1 dB and 4~5.8 dB gain can be obtained by employing 2 repetitions and 4 repetitions respectively. </w:t>
      </w:r>
    </w:p>
    <w:p>
      <w:pPr>
        <w:keepNext w:val="0"/>
        <w:keepLines w:val="0"/>
        <w:pageBreakBefore w:val="0"/>
        <w:widowControl/>
        <w:kinsoku/>
        <w:wordWrap/>
        <w:overflowPunct w:val="0"/>
        <w:topLinePunct w:val="0"/>
        <w:autoSpaceDE w:val="0"/>
        <w:autoSpaceDN w:val="0"/>
        <w:bidi w:val="0"/>
        <w:adjustRightInd w:val="0"/>
        <w:snapToGrid w:val="0"/>
        <w:spacing w:before="137" w:beforeLines="50" w:after="0"/>
        <w:textAlignment w:val="baseline"/>
        <w:rPr>
          <w:rFonts w:hint="default"/>
          <w:b w:val="0"/>
          <w:bCs w:val="0"/>
          <w:i/>
          <w:iCs/>
          <w:sz w:val="20"/>
          <w:szCs w:val="20"/>
          <w:highlight w:val="none"/>
          <w:u w:val="none"/>
          <w:lang w:val="en-US" w:eastAsia="zh-CN"/>
        </w:rPr>
      </w:pPr>
      <w:r>
        <w:rPr>
          <w:rFonts w:hint="eastAsia"/>
          <w:b/>
          <w:bCs/>
          <w:i/>
          <w:iCs/>
          <w:highlight w:val="none"/>
          <w:lang w:val="en-US" w:eastAsia="zh-CN"/>
        </w:rPr>
        <w:t>Proposal 1:</w:t>
      </w:r>
      <w:r>
        <w:rPr>
          <w:rFonts w:hint="eastAsia"/>
          <w:b w:val="0"/>
          <w:bCs w:val="0"/>
          <w:i/>
          <w:iCs/>
          <w:sz w:val="20"/>
          <w:szCs w:val="20"/>
          <w:highlight w:val="none"/>
          <w:u w:val="none"/>
          <w:lang w:val="en-US" w:eastAsia="zh-CN"/>
        </w:rPr>
        <w:t xml:space="preserve"> Study the i</w:t>
      </w:r>
      <w:r>
        <w:rPr>
          <w:rFonts w:hint="eastAsia" w:ascii="Times New Roman" w:hAnsi="Times New Roman" w:cs="Times New Roman"/>
          <w:b w:val="0"/>
          <w:bCs w:val="0"/>
          <w:i/>
          <w:iCs/>
          <w:sz w:val="20"/>
          <w:szCs w:val="20"/>
          <w:highlight w:val="none"/>
          <w:u w:val="none"/>
          <w:lang w:val="en-US" w:eastAsia="zh-CN"/>
        </w:rPr>
        <w:t>ndicat</w:t>
      </w:r>
      <w:r>
        <w:rPr>
          <w:rFonts w:hint="eastAsia" w:cs="Times New Roman"/>
          <w:b w:val="0"/>
          <w:bCs w:val="0"/>
          <w:i/>
          <w:iCs/>
          <w:sz w:val="20"/>
          <w:szCs w:val="20"/>
          <w:highlight w:val="none"/>
          <w:u w:val="none"/>
          <w:lang w:val="en-US" w:eastAsia="zh-CN"/>
        </w:rPr>
        <w:t>ion of</w:t>
      </w:r>
      <w:r>
        <w:rPr>
          <w:rFonts w:hint="eastAsia" w:ascii="Times New Roman" w:hAnsi="Times New Roman" w:cs="Times New Roman"/>
          <w:b w:val="0"/>
          <w:bCs w:val="0"/>
          <w:i/>
          <w:iCs/>
          <w:sz w:val="20"/>
          <w:szCs w:val="20"/>
          <w:highlight w:val="none"/>
          <w:u w:val="none"/>
          <w:lang w:val="en-US" w:eastAsia="zh-CN"/>
        </w:rPr>
        <w:t xml:space="preserve"> t</w:t>
      </w:r>
      <w:r>
        <w:rPr>
          <w:rFonts w:hint="eastAsia"/>
          <w:b w:val="0"/>
          <w:bCs w:val="0"/>
          <w:i/>
          <w:iCs/>
          <w:sz w:val="20"/>
          <w:szCs w:val="20"/>
          <w:highlight w:val="none"/>
          <w:u w:val="none"/>
          <w:lang w:val="en-US" w:eastAsia="zh-CN"/>
        </w:rPr>
        <w:t>he number of repetitions for PUSCH scheduled by RAR UL grant, including at least following options.</w:t>
      </w:r>
    </w:p>
    <w:p>
      <w:pPr>
        <w:keepNext w:val="0"/>
        <w:keepLines w:val="0"/>
        <w:pageBreakBefore w:val="0"/>
        <w:widowControl/>
        <w:numPr>
          <w:ilvl w:val="1"/>
          <w:numId w:val="10"/>
        </w:numPr>
        <w:kinsoku/>
        <w:wordWrap/>
        <w:overflowPunct w:val="0"/>
        <w:topLinePunct w:val="0"/>
        <w:autoSpaceDE w:val="0"/>
        <w:autoSpaceDN w:val="0"/>
        <w:bidi w:val="0"/>
        <w:adjustRightInd w:val="0"/>
        <w:snapToGrid w:val="0"/>
        <w:spacing w:before="137" w:beforeLines="50" w:afterLines="50"/>
        <w:ind w:left="618" w:leftChars="0" w:hanging="198" w:firstLineChars="0"/>
        <w:textAlignment w:val="baseline"/>
        <w:rPr>
          <w:rFonts w:hint="eastAsia"/>
          <w:i/>
          <w:iCs/>
          <w:highlight w:val="none"/>
          <w:lang w:val="en-US" w:eastAsia="zh-CN"/>
        </w:rPr>
      </w:pPr>
      <w:r>
        <w:rPr>
          <w:rFonts w:hint="eastAsia"/>
          <w:i/>
          <w:iCs/>
          <w:highlight w:val="none"/>
          <w:lang w:val="en-US" w:eastAsia="zh-CN"/>
        </w:rPr>
        <w:t xml:space="preserve">Option 1: RAR UL grant.  </w:t>
      </w:r>
    </w:p>
    <w:p>
      <w:pPr>
        <w:keepNext w:val="0"/>
        <w:keepLines w:val="0"/>
        <w:pageBreakBefore w:val="0"/>
        <w:widowControl/>
        <w:numPr>
          <w:ilvl w:val="1"/>
          <w:numId w:val="10"/>
        </w:numPr>
        <w:kinsoku/>
        <w:wordWrap/>
        <w:overflowPunct w:val="0"/>
        <w:topLinePunct w:val="0"/>
        <w:autoSpaceDE w:val="0"/>
        <w:autoSpaceDN w:val="0"/>
        <w:bidi w:val="0"/>
        <w:adjustRightInd w:val="0"/>
        <w:snapToGrid w:val="0"/>
        <w:spacing w:before="137" w:beforeLines="50" w:afterLines="50"/>
        <w:ind w:left="618" w:leftChars="0" w:hanging="198" w:firstLineChars="0"/>
        <w:textAlignment w:val="baseline"/>
        <w:rPr>
          <w:rFonts w:hint="default"/>
          <w:i/>
          <w:iCs/>
          <w:highlight w:val="none"/>
          <w:lang w:val="en-US" w:eastAsia="zh-CN"/>
        </w:rPr>
      </w:pPr>
      <w:r>
        <w:rPr>
          <w:rFonts w:hint="eastAsia"/>
          <w:i/>
          <w:iCs/>
          <w:highlight w:val="none"/>
          <w:lang w:val="en-US" w:eastAsia="zh-CN"/>
        </w:rPr>
        <w:t xml:space="preserve">Option 2: DCI format 1_0 with CRC scrambled by RA-RNTI. </w:t>
      </w:r>
    </w:p>
    <w:p>
      <w:pPr>
        <w:keepNext w:val="0"/>
        <w:keepLines w:val="0"/>
        <w:pageBreakBefore w:val="0"/>
        <w:widowControl/>
        <w:numPr>
          <w:ilvl w:val="1"/>
          <w:numId w:val="10"/>
        </w:numPr>
        <w:kinsoku/>
        <w:wordWrap/>
        <w:overflowPunct w:val="0"/>
        <w:topLinePunct w:val="0"/>
        <w:autoSpaceDE w:val="0"/>
        <w:autoSpaceDN w:val="0"/>
        <w:bidi w:val="0"/>
        <w:adjustRightInd w:val="0"/>
        <w:snapToGrid w:val="0"/>
        <w:spacing w:before="137" w:beforeLines="50" w:afterLines="50"/>
        <w:ind w:left="618" w:leftChars="0" w:hanging="198" w:firstLineChars="0"/>
        <w:textAlignment w:val="baseline"/>
        <w:rPr>
          <w:rFonts w:hint="default"/>
          <w:i/>
          <w:iCs/>
          <w:highlight w:val="none"/>
          <w:lang w:val="en-US" w:eastAsia="zh-CN"/>
        </w:rPr>
      </w:pPr>
      <w:r>
        <w:rPr>
          <w:rFonts w:hint="eastAsia"/>
          <w:i/>
          <w:iCs/>
          <w:highlight w:val="none"/>
          <w:lang w:val="en-US" w:eastAsia="zh-CN"/>
        </w:rPr>
        <w:t>Option 3: Implicit method.</w:t>
      </w:r>
    </w:p>
    <w:p>
      <w:pPr>
        <w:keepNext w:val="0"/>
        <w:keepLines w:val="0"/>
        <w:pageBreakBefore w:val="0"/>
        <w:widowControl/>
        <w:kinsoku/>
        <w:wordWrap/>
        <w:overflowPunct w:val="0"/>
        <w:topLinePunct w:val="0"/>
        <w:autoSpaceDE w:val="0"/>
        <w:autoSpaceDN w:val="0"/>
        <w:bidi w:val="0"/>
        <w:adjustRightInd w:val="0"/>
        <w:snapToGrid w:val="0"/>
        <w:spacing w:before="137" w:beforeLines="50" w:after="0"/>
        <w:textAlignment w:val="baseline"/>
        <w:rPr>
          <w:rFonts w:hint="default"/>
          <w:b w:val="0"/>
          <w:bCs w:val="0"/>
          <w:i/>
          <w:iCs/>
          <w:sz w:val="20"/>
          <w:szCs w:val="20"/>
          <w:highlight w:val="none"/>
          <w:u w:val="none"/>
          <w:lang w:val="en-US" w:eastAsia="zh-CN"/>
        </w:rPr>
      </w:pPr>
      <w:r>
        <w:rPr>
          <w:rFonts w:hint="eastAsia"/>
          <w:b/>
          <w:bCs/>
          <w:i/>
          <w:iCs/>
          <w:highlight w:val="none"/>
          <w:lang w:val="en-US" w:eastAsia="zh-CN"/>
        </w:rPr>
        <w:t xml:space="preserve">Proposal 2: </w:t>
      </w:r>
      <w:r>
        <w:rPr>
          <w:rFonts w:hint="eastAsia"/>
          <w:b w:val="0"/>
          <w:bCs w:val="0"/>
          <w:i/>
          <w:iCs/>
          <w:highlight w:val="none"/>
          <w:lang w:val="en-US" w:eastAsia="zh-CN"/>
        </w:rPr>
        <w:t>Study the indication of the number of repetitions for Msg3 re-transmission scheduled by DCI format 0_0 scrambled by TC-RNTI</w:t>
      </w:r>
      <w:r>
        <w:rPr>
          <w:rFonts w:hint="eastAsia"/>
          <w:b w:val="0"/>
          <w:bCs w:val="0"/>
          <w:i/>
          <w:iCs/>
          <w:sz w:val="20"/>
          <w:szCs w:val="20"/>
          <w:highlight w:val="none"/>
          <w:u w:val="none"/>
          <w:lang w:val="en-US" w:eastAsia="zh-CN"/>
        </w:rPr>
        <w:t>, including at least following options.</w:t>
      </w:r>
    </w:p>
    <w:p>
      <w:pPr>
        <w:keepNext w:val="0"/>
        <w:keepLines w:val="0"/>
        <w:pageBreakBefore w:val="0"/>
        <w:widowControl/>
        <w:numPr>
          <w:ilvl w:val="1"/>
          <w:numId w:val="10"/>
        </w:numPr>
        <w:kinsoku/>
        <w:wordWrap/>
        <w:overflowPunct w:val="0"/>
        <w:topLinePunct w:val="0"/>
        <w:autoSpaceDE w:val="0"/>
        <w:autoSpaceDN w:val="0"/>
        <w:bidi w:val="0"/>
        <w:adjustRightInd w:val="0"/>
        <w:snapToGrid w:val="0"/>
        <w:spacing w:before="137" w:beforeLines="50" w:afterLines="50"/>
        <w:ind w:left="618" w:leftChars="0" w:hanging="198" w:firstLineChars="0"/>
        <w:textAlignment w:val="baseline"/>
        <w:rPr>
          <w:rFonts w:eastAsia="宋体"/>
          <w:i/>
          <w:iCs/>
          <w:highlight w:val="none"/>
          <w:lang w:val="en-US" w:eastAsia="zh-CN"/>
        </w:rPr>
      </w:pPr>
      <w:r>
        <w:rPr>
          <w:rFonts w:hint="eastAsia"/>
          <w:i/>
          <w:iCs/>
          <w:highlight w:val="none"/>
          <w:lang w:val="en-US" w:eastAsia="zh-CN"/>
        </w:rPr>
        <w:t>Option 1: DCI format 0_0 with CRC scrambled by TC-RNTI</w:t>
      </w:r>
      <w:r>
        <w:rPr>
          <w:rFonts w:hint="eastAsia" w:eastAsia="宋体"/>
          <w:i/>
          <w:iCs/>
          <w:highlight w:val="none"/>
          <w:lang w:val="en-US" w:eastAsia="zh-CN"/>
        </w:rPr>
        <w:t>.</w:t>
      </w:r>
      <w:r>
        <w:rPr>
          <w:rFonts w:hint="eastAsia"/>
          <w:i/>
          <w:iCs/>
          <w:highlight w:val="none"/>
          <w:lang w:val="en-US" w:eastAsia="zh-CN"/>
        </w:rPr>
        <w:t xml:space="preserve">  </w:t>
      </w:r>
    </w:p>
    <w:p>
      <w:pPr>
        <w:numPr>
          <w:ilvl w:val="1"/>
          <w:numId w:val="10"/>
        </w:numPr>
        <w:snapToGrid w:val="0"/>
        <w:spacing w:afterLines="50"/>
        <w:ind w:left="620" w:leftChars="0" w:hanging="200" w:firstLineChars="0"/>
        <w:rPr>
          <w:rFonts w:hint="eastAsia" w:cs="Times New Roman"/>
          <w:b/>
          <w:bCs/>
          <w:i/>
          <w:iCs/>
          <w:sz w:val="21"/>
          <w:szCs w:val="21"/>
          <w:highlight w:val="none"/>
          <w:u w:val="single"/>
          <w:lang w:val="en-US" w:eastAsia="zh-CN"/>
        </w:rPr>
      </w:pPr>
      <w:r>
        <w:rPr>
          <w:rFonts w:hint="eastAsia"/>
          <w:i/>
          <w:iCs/>
          <w:highlight w:val="none"/>
          <w:lang w:val="en-US" w:eastAsia="zh-CN"/>
        </w:rPr>
        <w:t>Option 2: Implicit method.</w:t>
      </w:r>
    </w:p>
    <w:p>
      <w:pPr>
        <w:rPr>
          <w:rFonts w:hint="eastAsia" w:ascii="Times New Roman" w:hAnsi="Times New Roman" w:cs="Times New Roman"/>
          <w:highlight w:val="none"/>
          <w:lang w:val="en-US" w:eastAsia="zh-CN"/>
        </w:rPr>
      </w:pPr>
      <w:r>
        <w:rPr>
          <w:rFonts w:hint="eastAsia"/>
          <w:b/>
          <w:bCs/>
          <w:i/>
          <w:iCs/>
          <w:highlight w:val="none"/>
          <w:lang w:val="en-US" w:eastAsia="zh-CN"/>
        </w:rPr>
        <w:t xml:space="preserve">Proposal 3: </w:t>
      </w:r>
      <w:r>
        <w:rPr>
          <w:rFonts w:hint="eastAsia" w:ascii="Times" w:hAnsi="Times" w:cs="Times"/>
          <w:b w:val="0"/>
          <w:bCs w:val="0"/>
          <w:i/>
          <w:iCs/>
          <w:highlight w:val="none"/>
          <w:lang w:val="en-US" w:eastAsia="zh-CN"/>
        </w:rPr>
        <w:t xml:space="preserve">For Msg3 PUSCH repetition, both repetition type A and repetition type B can be supported and how to indicate the repetition type should be studied. </w:t>
      </w:r>
      <w:r>
        <w:rPr>
          <w:rFonts w:hint="eastAsia" w:ascii="Times New Roman" w:hAnsi="Times New Roman" w:cs="Times New Roman"/>
          <w:highlight w:val="none"/>
          <w:lang w:val="en-US" w:eastAsia="zh-CN"/>
        </w:rPr>
        <w:t xml:space="preserve">  </w:t>
      </w:r>
    </w:p>
    <w:p>
      <w:pPr>
        <w:rPr>
          <w:rFonts w:hint="default" w:ascii="Times New Roman" w:hAnsi="Times New Roman" w:cs="Times New Roman"/>
          <w:highlight w:val="none"/>
          <w:lang w:val="en-US" w:eastAsia="zh-CN"/>
        </w:rPr>
      </w:pPr>
      <w:r>
        <w:rPr>
          <w:rFonts w:hint="eastAsia"/>
          <w:b/>
          <w:bCs/>
          <w:i/>
          <w:iCs/>
          <w:highlight w:val="none"/>
          <w:lang w:val="en-US" w:eastAsia="zh-CN"/>
        </w:rPr>
        <w:t xml:space="preserve">Proposal 4: </w:t>
      </w:r>
      <w:r>
        <w:rPr>
          <w:rFonts w:hint="eastAsia" w:ascii="Times" w:hAnsi="Times" w:cs="Times"/>
          <w:b w:val="0"/>
          <w:bCs w:val="0"/>
          <w:i/>
          <w:iCs/>
          <w:highlight w:val="none"/>
          <w:lang w:val="en-US" w:eastAsia="zh-CN"/>
        </w:rPr>
        <w:t xml:space="preserve">Study the feasibility and applicability of normal PUSCH enhancements (if supported) for Msg3 PUSCH initial/re-transmission, including at least the following aspects: time domain enhancements, frequency domain enhancement and DM-RS enhancements. </w:t>
      </w:r>
    </w:p>
    <w:p>
      <w:pPr>
        <w:rPr>
          <w:rFonts w:hint="default" w:ascii="Times" w:hAnsi="Times" w:cs="Times"/>
          <w:b w:val="0"/>
          <w:bCs w:val="0"/>
          <w:i w:val="0"/>
          <w:iCs w:val="0"/>
          <w:highlight w:val="none"/>
          <w:lang w:val="en-US" w:eastAsia="zh-CN"/>
        </w:rPr>
      </w:pPr>
      <w:r>
        <w:rPr>
          <w:rFonts w:hint="eastAsia"/>
          <w:b/>
          <w:bCs/>
          <w:i/>
          <w:iCs/>
          <w:highlight w:val="none"/>
          <w:lang w:val="en-US" w:eastAsia="zh-CN"/>
        </w:rPr>
        <w:t xml:space="preserve">Proposal 5: </w:t>
      </w:r>
      <w:r>
        <w:rPr>
          <w:rFonts w:hint="eastAsia"/>
          <w:b w:val="0"/>
          <w:bCs w:val="0"/>
          <w:i/>
          <w:iCs/>
          <w:highlight w:val="none"/>
          <w:lang w:val="en-US" w:eastAsia="zh-CN"/>
        </w:rPr>
        <w:t xml:space="preserve">Study ways for </w:t>
      </w:r>
      <w:r>
        <w:rPr>
          <w:rFonts w:hint="eastAsia" w:ascii="Times" w:hAnsi="Times" w:cs="Times"/>
          <w:b w:val="0"/>
          <w:bCs w:val="0"/>
          <w:i/>
          <w:iCs/>
          <w:highlight w:val="none"/>
          <w:lang w:val="en-US" w:eastAsia="zh-CN"/>
        </w:rPr>
        <w:t>gNB identification on UE</w:t>
      </w:r>
      <w:r>
        <w:rPr>
          <w:rFonts w:hint="default" w:ascii="Times" w:hAnsi="Times" w:cs="Times"/>
          <w:b w:val="0"/>
          <w:bCs w:val="0"/>
          <w:i/>
          <w:iCs/>
          <w:highlight w:val="none"/>
          <w:lang w:val="en-US" w:eastAsia="zh-CN"/>
        </w:rPr>
        <w:t>’</w:t>
      </w:r>
      <w:r>
        <w:rPr>
          <w:rFonts w:hint="eastAsia" w:ascii="Times" w:hAnsi="Times" w:cs="Times"/>
          <w:b w:val="0"/>
          <w:bCs w:val="0"/>
          <w:i/>
          <w:iCs/>
          <w:highlight w:val="none"/>
          <w:lang w:val="en-US" w:eastAsia="zh-CN"/>
        </w:rPr>
        <w:t xml:space="preserve">s support of Msg 3 PUSCH enhancements. </w:t>
      </w:r>
    </w:p>
    <w:p>
      <w:pPr>
        <w:pStyle w:val="28"/>
        <w:spacing w:before="0" w:after="180" w:afterLines="0"/>
        <w:ind w:left="0"/>
        <w:jc w:val="both"/>
        <w:rPr>
          <w:rFonts w:hint="default" w:ascii="Times New Roman" w:hAnsi="Times New Roman" w:cs="Times New Roman"/>
          <w:b w:val="0"/>
          <w:bCs/>
          <w:i/>
          <w:highlight w:val="none"/>
          <w:lang w:val="en-US" w:eastAsia="zh-CN"/>
        </w:rPr>
      </w:pPr>
      <w:r>
        <w:rPr>
          <w:rFonts w:ascii="Times New Roman" w:hAnsi="Times New Roman" w:cs="Times New Roman"/>
          <w:b/>
          <w:bCs w:val="0"/>
          <w:i/>
          <w:highlight w:val="none"/>
        </w:rPr>
        <w:t>Proposal</w:t>
      </w:r>
      <w:r>
        <w:rPr>
          <w:rFonts w:ascii="Times New Roman" w:hAnsi="Times New Roman" w:cs="Times New Roman"/>
          <w:b/>
          <w:bCs w:val="0"/>
          <w:i/>
          <w:highlight w:val="none"/>
          <w:lang w:eastAsia="zh-CN"/>
        </w:rPr>
        <w:t xml:space="preserve"> </w:t>
      </w:r>
      <w:r>
        <w:rPr>
          <w:rFonts w:hint="eastAsia" w:cs="Times New Roman"/>
          <w:b/>
          <w:bCs w:val="0"/>
          <w:i/>
          <w:highlight w:val="none"/>
          <w:lang w:val="en-US" w:eastAsia="zh-CN"/>
        </w:rPr>
        <w:t>6</w:t>
      </w:r>
      <w:r>
        <w:rPr>
          <w:rFonts w:hint="default" w:ascii="Times New Roman" w:hAnsi="Times New Roman" w:cs="Times New Roman"/>
          <w:b w:val="0"/>
          <w:bCs/>
          <w:i/>
          <w:highlight w:val="none"/>
          <w:lang w:eastAsia="zh-CN"/>
        </w:rPr>
        <w:t xml:space="preserve">: </w:t>
      </w:r>
      <w:r>
        <w:rPr>
          <w:rFonts w:hint="default" w:ascii="Times New Roman" w:hAnsi="Times New Roman" w:cs="Times New Roman"/>
          <w:b w:val="0"/>
          <w:bCs/>
          <w:i/>
          <w:highlight w:val="none"/>
          <w:lang w:val="en-US" w:eastAsia="zh-CN"/>
        </w:rPr>
        <w:t>Increasing SSB number can be considered as a coverage enhancement mechanism for channels/signals during initial</w:t>
      </w:r>
      <w:r>
        <w:rPr>
          <w:rFonts w:hint="eastAsia" w:cs="Times New Roman"/>
          <w:b w:val="0"/>
          <w:bCs/>
          <w:i/>
          <w:highlight w:val="none"/>
          <w:lang w:val="en-US" w:eastAsia="zh-CN"/>
        </w:rPr>
        <w:t>/random</w:t>
      </w:r>
      <w:r>
        <w:rPr>
          <w:rFonts w:hint="default" w:ascii="Times New Roman" w:hAnsi="Times New Roman" w:cs="Times New Roman"/>
          <w:b w:val="0"/>
          <w:bCs/>
          <w:i/>
          <w:highlight w:val="none"/>
          <w:lang w:val="en-US" w:eastAsia="zh-CN"/>
        </w:rPr>
        <w:t xml:space="preserve"> access procedure. </w:t>
      </w:r>
    </w:p>
    <w:p>
      <w:pPr>
        <w:rPr>
          <w:rFonts w:hint="default"/>
          <w:lang w:val="en-US" w:eastAsia="zh-CN"/>
        </w:rPr>
      </w:pPr>
      <w:r>
        <w:rPr>
          <w:rFonts w:ascii="Times New Roman" w:hAnsi="Times New Roman" w:cs="Times New Roman"/>
          <w:b/>
          <w:bCs w:val="0"/>
          <w:i/>
          <w:highlight w:val="none"/>
        </w:rPr>
        <w:t>Proposal</w:t>
      </w:r>
      <w:r>
        <w:rPr>
          <w:rFonts w:ascii="Times New Roman" w:hAnsi="Times New Roman" w:cs="Times New Roman"/>
          <w:b/>
          <w:bCs w:val="0"/>
          <w:i/>
          <w:highlight w:val="none"/>
          <w:lang w:eastAsia="zh-CN"/>
        </w:rPr>
        <w:t xml:space="preserve"> </w:t>
      </w:r>
      <w:r>
        <w:rPr>
          <w:rFonts w:hint="eastAsia" w:cs="Times New Roman"/>
          <w:b/>
          <w:bCs w:val="0"/>
          <w:i/>
          <w:highlight w:val="none"/>
          <w:lang w:val="en-US" w:eastAsia="zh-CN"/>
        </w:rPr>
        <w:t>7</w:t>
      </w:r>
      <w:r>
        <w:rPr>
          <w:rFonts w:hint="default" w:ascii="Times New Roman" w:hAnsi="Times New Roman" w:cs="Times New Roman"/>
          <w:b w:val="0"/>
          <w:bCs/>
          <w:i/>
          <w:iCs w:val="0"/>
          <w:highlight w:val="none"/>
          <w:lang w:eastAsia="zh-CN"/>
        </w:rPr>
        <w:t xml:space="preserve">: </w:t>
      </w:r>
      <w:r>
        <w:rPr>
          <w:rFonts w:hint="eastAsia" w:cs="Times New Roman"/>
          <w:b w:val="0"/>
          <w:bCs/>
          <w:i/>
          <w:iCs w:val="0"/>
          <w:szCs w:val="22"/>
          <w:highlight w:val="none"/>
          <w:lang w:val="en-US" w:eastAsia="zh-CN"/>
        </w:rPr>
        <w:t>Support multiple PRACH transmissions with the same or different beams in NR coverage enhancement SI.</w:t>
      </w:r>
    </w:p>
    <w:p>
      <w:pPr>
        <w:rPr>
          <w:rFonts w:hint="default"/>
          <w:i/>
          <w:iCs/>
          <w:highlight w:val="none"/>
          <w:lang w:val="en-US" w:eastAsia="zh-CN"/>
        </w:rPr>
      </w:pPr>
      <w:r>
        <w:rPr>
          <w:rFonts w:ascii="Times New Roman" w:hAnsi="Times New Roman" w:cs="Times New Roman"/>
          <w:b/>
          <w:bCs w:val="0"/>
          <w:i/>
          <w:highlight w:val="none"/>
        </w:rPr>
        <w:t>Proposal</w:t>
      </w:r>
      <w:r>
        <w:rPr>
          <w:rFonts w:ascii="Times New Roman" w:hAnsi="Times New Roman" w:cs="Times New Roman"/>
          <w:b/>
          <w:bCs w:val="0"/>
          <w:i/>
          <w:highlight w:val="none"/>
          <w:lang w:eastAsia="zh-CN"/>
        </w:rPr>
        <w:t xml:space="preserve"> </w:t>
      </w:r>
      <w:r>
        <w:rPr>
          <w:rFonts w:hint="eastAsia" w:cs="Times New Roman"/>
          <w:b/>
          <w:bCs w:val="0"/>
          <w:i/>
          <w:highlight w:val="none"/>
          <w:lang w:val="en-US" w:eastAsia="zh-CN"/>
        </w:rPr>
        <w:t>8</w:t>
      </w:r>
      <w:r>
        <w:rPr>
          <w:rFonts w:hint="default" w:ascii="Times New Roman" w:hAnsi="Times New Roman" w:cs="Times New Roman"/>
          <w:b w:val="0"/>
          <w:bCs/>
          <w:i/>
          <w:iCs w:val="0"/>
          <w:highlight w:val="none"/>
          <w:lang w:eastAsia="zh-CN"/>
        </w:rPr>
        <w:t xml:space="preserve">: </w:t>
      </w:r>
      <w:r>
        <w:rPr>
          <w:rFonts w:hint="eastAsia" w:cs="Times New Roman"/>
          <w:b w:val="0"/>
          <w:bCs/>
          <w:i/>
          <w:iCs w:val="0"/>
          <w:szCs w:val="22"/>
          <w:highlight w:val="none"/>
          <w:lang w:val="en-US" w:eastAsia="zh-CN"/>
        </w:rPr>
        <w:t xml:space="preserve">Support PUCCH repetition for HARQ-ACK for Msg4 in NR coverage enhancement SI. </w:t>
      </w:r>
    </w:p>
    <w:p>
      <w:pPr>
        <w:rPr>
          <w:rFonts w:hint="eastAsia"/>
          <w:highlight w:val="none"/>
          <w:lang w:val="en-US" w:eastAsia="zh-CN"/>
        </w:rPr>
      </w:pPr>
      <w:r>
        <w:rPr>
          <w:rFonts w:hint="eastAsia"/>
          <w:b/>
          <w:bCs/>
          <w:i/>
          <w:iCs/>
          <w:highlight w:val="none"/>
          <w:lang w:eastAsia="zh-CN"/>
        </w:rPr>
        <w:t xml:space="preserve">Proposal </w:t>
      </w:r>
      <w:r>
        <w:rPr>
          <w:rFonts w:hint="eastAsia"/>
          <w:b/>
          <w:bCs/>
          <w:i/>
          <w:iCs/>
          <w:highlight w:val="none"/>
          <w:lang w:val="en-US" w:eastAsia="zh-CN"/>
        </w:rPr>
        <w:t>9</w:t>
      </w:r>
      <w:r>
        <w:rPr>
          <w:rFonts w:hint="eastAsia"/>
          <w:b/>
          <w:bCs/>
          <w:i/>
          <w:iCs/>
          <w:highlight w:val="none"/>
          <w:lang w:eastAsia="zh-CN"/>
        </w:rPr>
        <w:t xml:space="preserve">: </w:t>
      </w:r>
      <w:r>
        <w:rPr>
          <w:rFonts w:hint="eastAsia"/>
          <w:i/>
          <w:iCs/>
          <w:highlight w:val="none"/>
          <w:lang w:val="en-US" w:eastAsia="zh-CN"/>
        </w:rPr>
        <w:t xml:space="preserve">Study compact fallback DCI </w:t>
      </w:r>
      <w:r>
        <w:rPr>
          <w:rFonts w:hint="eastAsia"/>
          <w:i/>
          <w:iCs/>
          <w:highlight w:val="none"/>
          <w:lang w:eastAsia="zh-CN"/>
        </w:rPr>
        <w:t xml:space="preserve">for </w:t>
      </w:r>
      <w:r>
        <w:rPr>
          <w:rFonts w:hint="eastAsia"/>
          <w:i/>
          <w:iCs/>
          <w:highlight w:val="none"/>
          <w:lang w:val="en-US" w:eastAsia="zh-CN"/>
        </w:rPr>
        <w:t>broadcast PDCCH</w:t>
      </w:r>
      <w:r>
        <w:rPr>
          <w:rFonts w:hint="eastAsia"/>
          <w:i/>
          <w:iCs/>
          <w:highlight w:val="none"/>
          <w:lang w:eastAsia="zh-CN"/>
        </w:rPr>
        <w:t xml:space="preserve"> coverage enhancement.</w:t>
      </w:r>
    </w:p>
    <w:p>
      <w:pPr>
        <w:tabs>
          <w:tab w:val="left" w:pos="4000"/>
        </w:tabs>
        <w:rPr>
          <w:rFonts w:hint="eastAsia"/>
          <w:highlight w:val="none"/>
          <w:lang w:val="en-US" w:eastAsia="zh-CN"/>
        </w:rPr>
      </w:pPr>
      <w:r>
        <w:rPr>
          <w:rFonts w:hint="eastAsia"/>
          <w:b/>
          <w:bCs/>
          <w:i/>
          <w:iCs/>
          <w:highlight w:val="none"/>
          <w:lang w:eastAsia="zh-CN"/>
        </w:rPr>
        <w:t xml:space="preserve">Proposal </w:t>
      </w:r>
      <w:r>
        <w:rPr>
          <w:rFonts w:hint="eastAsia"/>
          <w:b/>
          <w:bCs/>
          <w:i/>
          <w:iCs/>
          <w:highlight w:val="none"/>
          <w:lang w:val="en-US" w:eastAsia="zh-CN"/>
        </w:rPr>
        <w:t>10</w:t>
      </w:r>
      <w:r>
        <w:rPr>
          <w:rFonts w:hint="eastAsia"/>
          <w:b/>
          <w:bCs/>
          <w:i/>
          <w:iCs/>
          <w:highlight w:val="none"/>
          <w:lang w:eastAsia="zh-CN"/>
        </w:rPr>
        <w:t xml:space="preserve">: </w:t>
      </w:r>
      <w:r>
        <w:rPr>
          <w:rFonts w:hint="eastAsia"/>
          <w:i/>
          <w:iCs/>
          <w:highlight w:val="none"/>
          <w:lang w:eastAsia="zh-CN"/>
        </w:rPr>
        <w:t xml:space="preserve">PDCCH repetition can be considered for </w:t>
      </w:r>
      <w:r>
        <w:rPr>
          <w:rFonts w:hint="eastAsia"/>
          <w:i/>
          <w:iCs/>
          <w:highlight w:val="none"/>
          <w:lang w:val="en-US" w:eastAsia="zh-CN"/>
        </w:rPr>
        <w:t>PDCCH</w:t>
      </w:r>
      <w:r>
        <w:rPr>
          <w:rFonts w:hint="eastAsia"/>
          <w:i/>
          <w:iCs/>
          <w:highlight w:val="none"/>
          <w:lang w:eastAsia="zh-CN"/>
        </w:rPr>
        <w:t xml:space="preserve"> coverage enhancement.</w:t>
      </w:r>
    </w:p>
    <w:p>
      <w:pPr>
        <w:rPr>
          <w:rFonts w:hint="eastAsia" w:eastAsia="宋体"/>
          <w:highlight w:val="none"/>
          <w:lang w:val="en-US" w:eastAsia="zh-CN"/>
        </w:rPr>
      </w:pPr>
      <w:r>
        <w:rPr>
          <w:rFonts w:hint="eastAsia"/>
          <w:b/>
          <w:bCs/>
          <w:i/>
          <w:iCs/>
          <w:highlight w:val="none"/>
          <w:lang w:eastAsia="zh-CN"/>
        </w:rPr>
        <w:t xml:space="preserve">Proposal </w:t>
      </w:r>
      <w:r>
        <w:rPr>
          <w:rFonts w:hint="eastAsia"/>
          <w:b/>
          <w:bCs/>
          <w:i/>
          <w:iCs/>
          <w:highlight w:val="none"/>
          <w:lang w:val="en-US" w:eastAsia="zh-CN"/>
        </w:rPr>
        <w:t>11</w:t>
      </w:r>
      <w:r>
        <w:rPr>
          <w:rFonts w:hint="eastAsia"/>
          <w:b/>
          <w:bCs/>
          <w:i/>
          <w:iCs/>
          <w:highlight w:val="none"/>
          <w:lang w:eastAsia="zh-CN"/>
        </w:rPr>
        <w:t>:</w:t>
      </w:r>
      <w:r>
        <w:rPr>
          <w:rFonts w:hint="eastAsia"/>
          <w:b/>
          <w:bCs/>
          <w:i/>
          <w:iCs/>
          <w:highlight w:val="none"/>
          <w:lang w:val="en-US" w:eastAsia="zh-CN"/>
        </w:rPr>
        <w:t xml:space="preserve"> </w:t>
      </w:r>
      <w:r>
        <w:rPr>
          <w:rFonts w:hint="eastAsia"/>
          <w:i/>
          <w:iCs/>
          <w:highlight w:val="none"/>
          <w:lang w:eastAsia="zh-CN"/>
        </w:rPr>
        <w:t>PDCCH</w:t>
      </w:r>
      <w:r>
        <w:rPr>
          <w:rFonts w:hint="eastAsia"/>
          <w:i/>
          <w:iCs/>
          <w:highlight w:val="none"/>
          <w:lang w:val="en-US" w:eastAsia="zh-CN"/>
        </w:rPr>
        <w:t>-less</w:t>
      </w:r>
      <w:r>
        <w:rPr>
          <w:rFonts w:hint="eastAsia"/>
          <w:i/>
          <w:iCs/>
          <w:highlight w:val="none"/>
          <w:lang w:eastAsia="zh-CN"/>
        </w:rPr>
        <w:t xml:space="preserve"> </w:t>
      </w:r>
      <w:r>
        <w:rPr>
          <w:rFonts w:hint="eastAsia"/>
          <w:i/>
          <w:iCs/>
          <w:highlight w:val="none"/>
          <w:lang w:val="en-US" w:eastAsia="zh-CN"/>
        </w:rPr>
        <w:t xml:space="preserve">for broadcast messages can be </w:t>
      </w:r>
      <w:r>
        <w:rPr>
          <w:rFonts w:hint="eastAsia"/>
          <w:i/>
          <w:iCs/>
          <w:highlight w:val="none"/>
          <w:lang w:eastAsia="zh-CN"/>
        </w:rPr>
        <w:t xml:space="preserve">considered </w:t>
      </w:r>
      <w:r>
        <w:rPr>
          <w:rFonts w:hint="eastAsia"/>
          <w:i/>
          <w:iCs/>
          <w:highlight w:val="none"/>
          <w:lang w:val="en-US" w:eastAsia="zh-CN"/>
        </w:rPr>
        <w:t>for NR</w:t>
      </w:r>
      <w:r>
        <w:rPr>
          <w:rFonts w:hint="eastAsia"/>
          <w:i/>
          <w:iCs/>
          <w:highlight w:val="none"/>
          <w:lang w:eastAsia="zh-CN"/>
        </w:rPr>
        <w:t xml:space="preserve"> coverage enhancement.</w:t>
      </w:r>
    </w:p>
    <w:p>
      <w:pPr>
        <w:pStyle w:val="2"/>
        <w:rPr>
          <w:highlight w:val="none"/>
          <w:lang w:eastAsia="zh-CN"/>
        </w:rPr>
      </w:pPr>
      <w:r>
        <w:rPr>
          <w:rFonts w:hint="eastAsia"/>
          <w:highlight w:val="none"/>
          <w:lang w:eastAsia="zh-CN"/>
        </w:rPr>
        <w:t>R</w:t>
      </w:r>
      <w:r>
        <w:rPr>
          <w:highlight w:val="none"/>
          <w:lang w:eastAsia="zh-CN"/>
        </w:rPr>
        <w:t>eference</w:t>
      </w:r>
    </w:p>
    <w:p>
      <w:pPr>
        <w:pStyle w:val="126"/>
        <w:rPr>
          <w:rFonts w:hint="default" w:ascii="Times New Roman" w:hAnsi="Times New Roman" w:cs="Times New Roman"/>
          <w:sz w:val="20"/>
          <w:szCs w:val="15"/>
          <w:highlight w:val="none"/>
          <w:lang w:eastAsia="zh-CN"/>
        </w:rPr>
      </w:pPr>
      <w:bookmarkStart w:id="7" w:name="_Ref525119031"/>
      <w:r>
        <w:rPr>
          <w:rFonts w:hint="default" w:ascii="Times New Roman" w:hAnsi="Times New Roman" w:cs="Times New Roman"/>
          <w:sz w:val="20"/>
          <w:szCs w:val="15"/>
          <w:highlight w:val="none"/>
          <w:lang w:eastAsia="zh-CN"/>
        </w:rPr>
        <w:t>3GPP RAN#8</w:t>
      </w:r>
      <w:r>
        <w:rPr>
          <w:rFonts w:hint="default" w:ascii="Times New Roman" w:hAnsi="Times New Roman" w:cs="Times New Roman"/>
          <w:sz w:val="20"/>
          <w:szCs w:val="15"/>
          <w:highlight w:val="none"/>
          <w:lang w:val="en-US" w:eastAsia="zh-CN"/>
        </w:rPr>
        <w:t xml:space="preserve">8-e, </w:t>
      </w:r>
      <w:r>
        <w:rPr>
          <w:rFonts w:hint="default" w:ascii="Times New Roman" w:hAnsi="Times New Roman" w:cs="Times New Roman"/>
          <w:sz w:val="20"/>
          <w:szCs w:val="15"/>
          <w:highlight w:val="none"/>
          <w:lang w:eastAsia="zh-CN"/>
        </w:rPr>
        <w:t>RP-200861, “</w:t>
      </w:r>
      <w:r>
        <w:rPr>
          <w:rFonts w:hint="eastAsia" w:ascii="Times New Roman" w:hAnsi="Times New Roman" w:cs="Times New Roman"/>
          <w:sz w:val="20"/>
          <w:szCs w:val="15"/>
          <w:highlight w:val="none"/>
          <w:lang w:val="en-US" w:eastAsia="zh-CN"/>
        </w:rPr>
        <w:t>Revised</w:t>
      </w:r>
      <w:r>
        <w:rPr>
          <w:rFonts w:hint="default" w:ascii="Times New Roman" w:hAnsi="Times New Roman" w:cs="Times New Roman"/>
          <w:sz w:val="20"/>
          <w:szCs w:val="15"/>
          <w:highlight w:val="none"/>
          <w:lang w:eastAsia="zh-CN"/>
        </w:rPr>
        <w:t xml:space="preserve"> SID on NR coverage enhancement”, China Telecom</w:t>
      </w:r>
      <w:bookmarkEnd w:id="7"/>
      <w:r>
        <w:rPr>
          <w:rFonts w:hint="eastAsia" w:ascii="Times New Roman" w:hAnsi="Times New Roman" w:cs="Times New Roman"/>
          <w:sz w:val="20"/>
          <w:szCs w:val="15"/>
          <w:highlight w:val="none"/>
          <w:lang w:val="en-US" w:eastAsia="zh-CN"/>
        </w:rPr>
        <w:t>.</w:t>
      </w:r>
    </w:p>
    <w:p>
      <w:pPr>
        <w:pStyle w:val="126"/>
        <w:rPr>
          <w:sz w:val="20"/>
          <w:szCs w:val="15"/>
          <w:highlight w:val="none"/>
          <w:lang w:eastAsia="zh-CN"/>
        </w:rPr>
      </w:pPr>
      <w:r>
        <w:rPr>
          <w:rFonts w:hint="eastAsia" w:ascii="Times New Roman" w:hAnsi="Times New Roman" w:cs="Times New Roman"/>
          <w:sz w:val="20"/>
          <w:szCs w:val="15"/>
          <w:highlight w:val="none"/>
          <w:lang w:eastAsia="zh-CN"/>
        </w:rPr>
        <w:t>3GPP RAN1#10</w:t>
      </w:r>
      <w:r>
        <w:rPr>
          <w:rFonts w:hint="eastAsia" w:ascii="Times New Roman" w:hAnsi="Times New Roman" w:cs="Times New Roman"/>
          <w:sz w:val="20"/>
          <w:szCs w:val="15"/>
          <w:highlight w:val="none"/>
          <w:lang w:val="en-US" w:eastAsia="zh-CN"/>
        </w:rPr>
        <w:t>2</w:t>
      </w:r>
      <w:r>
        <w:rPr>
          <w:rFonts w:hint="eastAsia" w:ascii="Times New Roman" w:hAnsi="Times New Roman" w:cs="Times New Roman"/>
          <w:sz w:val="20"/>
          <w:szCs w:val="15"/>
          <w:highlight w:val="none"/>
          <w:lang w:eastAsia="zh-CN"/>
        </w:rPr>
        <w:t xml:space="preserve">-e, </w:t>
      </w:r>
      <w:r>
        <w:rPr>
          <w:rFonts w:hint="default" w:ascii="Times New Roman" w:hAnsi="Times New Roman" w:cs="Times New Roman"/>
          <w:sz w:val="20"/>
          <w:szCs w:val="15"/>
          <w:highlight w:val="none"/>
          <w:lang w:val="en-GB" w:eastAsia="zh-CN"/>
        </w:rPr>
        <w:fldChar w:fldCharType="begin"/>
      </w:r>
      <w:r>
        <w:rPr>
          <w:rFonts w:hint="default" w:ascii="Times New Roman" w:hAnsi="Times New Roman" w:cs="Times New Roman"/>
          <w:sz w:val="20"/>
          <w:szCs w:val="15"/>
          <w:highlight w:val="none"/>
          <w:lang w:val="en-GB" w:eastAsia="zh-CN"/>
        </w:rPr>
        <w:instrText xml:space="preserve"> HYPERLINK "C:/Program%20Files%20(x86)/zMail/app/zMail/WebContent/pcWeb/Scripts/MailControls/ReadPanelIframe/javascript:void(0);" \t "C:/Program%20Files%20(x86)/zMail/app/zMail/WebContent/pcWeb/Scripts/MailControls/ReadPanelIframe/_blank" </w:instrText>
      </w:r>
      <w:r>
        <w:rPr>
          <w:rFonts w:hint="default" w:ascii="Times New Roman" w:hAnsi="Times New Roman" w:cs="Times New Roman"/>
          <w:sz w:val="20"/>
          <w:szCs w:val="15"/>
          <w:highlight w:val="none"/>
          <w:lang w:val="en-GB" w:eastAsia="zh-CN"/>
        </w:rPr>
        <w:fldChar w:fldCharType="separate"/>
      </w:r>
      <w:r>
        <w:rPr>
          <w:rFonts w:hint="default" w:ascii="Times New Roman" w:hAnsi="Times New Roman" w:cs="Times New Roman"/>
          <w:sz w:val="20"/>
          <w:szCs w:val="15"/>
          <w:highlight w:val="none"/>
          <w:lang w:val="en-GB" w:eastAsia="zh-CN"/>
        </w:rPr>
        <w:t>R1-2007392</w:t>
      </w:r>
      <w:r>
        <w:rPr>
          <w:rFonts w:hint="default" w:ascii="Times New Roman" w:hAnsi="Times New Roman" w:cs="Times New Roman"/>
          <w:sz w:val="20"/>
          <w:szCs w:val="15"/>
          <w:highlight w:val="none"/>
          <w:lang w:val="en-GB" w:eastAsia="zh-CN"/>
        </w:rPr>
        <w:fldChar w:fldCharType="end"/>
      </w:r>
      <w:r>
        <w:rPr>
          <w:rFonts w:hint="eastAsia" w:ascii="Times New Roman" w:hAnsi="Times New Roman" w:cs="Times New Roman"/>
          <w:sz w:val="20"/>
          <w:szCs w:val="15"/>
          <w:highlight w:val="none"/>
          <w:lang w:eastAsia="zh-CN"/>
        </w:rPr>
        <w:t>, Feature lead summary on coverage enhancement for channels other than PUSCH and PUCCH</w:t>
      </w:r>
      <w:r>
        <w:rPr>
          <w:rFonts w:hint="eastAsia" w:ascii="Times New Roman" w:hAnsi="Times New Roman" w:cs="Times New Roman"/>
          <w:sz w:val="20"/>
          <w:szCs w:val="15"/>
          <w:highlight w:val="none"/>
          <w:lang w:val="en-US" w:eastAsia="zh-CN"/>
        </w:rPr>
        <w:t xml:space="preserve">, </w:t>
      </w:r>
      <w:r>
        <w:rPr>
          <w:rFonts w:hint="eastAsia" w:ascii="Times New Roman" w:hAnsi="Times New Roman" w:cs="Times New Roman"/>
          <w:sz w:val="20"/>
          <w:szCs w:val="15"/>
          <w:highlight w:val="none"/>
          <w:lang w:eastAsia="zh-CN"/>
        </w:rPr>
        <w:t>Moderator (</w:t>
      </w:r>
      <w:r>
        <w:rPr>
          <w:rFonts w:hint="default" w:ascii="Times New Roman" w:hAnsi="Times New Roman" w:cs="Times New Roman"/>
          <w:sz w:val="20"/>
          <w:szCs w:val="15"/>
          <w:highlight w:val="none"/>
          <w:lang w:eastAsia="zh-CN"/>
        </w:rPr>
        <w:t>ZTE Corporation</w:t>
      </w:r>
      <w:r>
        <w:rPr>
          <w:rFonts w:hint="eastAsia" w:ascii="Times New Roman" w:hAnsi="Times New Roman" w:cs="Times New Roman"/>
          <w:sz w:val="20"/>
          <w:szCs w:val="15"/>
          <w:highlight w:val="none"/>
          <w:lang w:eastAsia="zh-CN"/>
        </w:rPr>
        <w:t>)</w:t>
      </w:r>
      <w:r>
        <w:rPr>
          <w:rFonts w:hint="eastAsia" w:ascii="Times New Roman" w:hAnsi="Times New Roman" w:cs="Times New Roman"/>
          <w:sz w:val="20"/>
          <w:szCs w:val="15"/>
          <w:highlight w:val="none"/>
          <w:lang w:val="en-US" w:eastAsia="zh-CN"/>
        </w:rPr>
        <w:t xml:space="preserve">. </w:t>
      </w:r>
    </w:p>
    <w:p>
      <w:pPr>
        <w:pStyle w:val="126"/>
        <w:rPr>
          <w:sz w:val="20"/>
          <w:szCs w:val="15"/>
          <w:highlight w:val="none"/>
          <w:lang w:eastAsia="zh-CN"/>
        </w:rPr>
      </w:pPr>
      <w:r>
        <w:rPr>
          <w:rFonts w:hint="eastAsia"/>
          <w:sz w:val="20"/>
          <w:szCs w:val="15"/>
          <w:highlight w:val="none"/>
          <w:lang w:eastAsia="zh-CN"/>
        </w:rPr>
        <w:t>3GPP RAN1#10</w:t>
      </w:r>
      <w:r>
        <w:rPr>
          <w:rFonts w:hint="eastAsia"/>
          <w:sz w:val="20"/>
          <w:szCs w:val="15"/>
          <w:highlight w:val="none"/>
          <w:lang w:val="en-US" w:eastAsia="zh-CN"/>
        </w:rPr>
        <w:t>2</w:t>
      </w:r>
      <w:r>
        <w:rPr>
          <w:rFonts w:hint="eastAsia"/>
          <w:sz w:val="20"/>
          <w:szCs w:val="15"/>
          <w:highlight w:val="none"/>
          <w:lang w:eastAsia="zh-CN"/>
        </w:rPr>
        <w:t xml:space="preserve">-e, </w:t>
      </w:r>
      <w:r>
        <w:rPr>
          <w:rFonts w:hint="eastAsia"/>
          <w:sz w:val="20"/>
          <w:szCs w:val="15"/>
          <w:highlight w:val="none"/>
          <w:lang w:val="en-US" w:eastAsia="zh-CN"/>
        </w:rPr>
        <w:t>Chairman</w:t>
      </w:r>
      <w:r>
        <w:rPr>
          <w:rFonts w:hint="default"/>
          <w:sz w:val="20"/>
          <w:szCs w:val="15"/>
          <w:highlight w:val="none"/>
          <w:lang w:val="en-US" w:eastAsia="zh-CN"/>
        </w:rPr>
        <w:t>’</w:t>
      </w:r>
      <w:r>
        <w:rPr>
          <w:rFonts w:hint="eastAsia"/>
          <w:sz w:val="20"/>
          <w:szCs w:val="15"/>
          <w:highlight w:val="none"/>
          <w:lang w:val="en-US" w:eastAsia="zh-CN"/>
        </w:rPr>
        <w:t>s notes.</w:t>
      </w:r>
    </w:p>
    <w:p>
      <w:pPr>
        <w:pStyle w:val="126"/>
        <w:rPr>
          <w:sz w:val="20"/>
          <w:szCs w:val="15"/>
          <w:highlight w:val="none"/>
          <w:lang w:eastAsia="zh-CN"/>
        </w:rPr>
      </w:pPr>
      <w:r>
        <w:rPr>
          <w:rFonts w:hint="eastAsia" w:ascii="Times New Roman" w:hAnsi="Times New Roman" w:cs="Times New Roman"/>
          <w:sz w:val="20"/>
          <w:szCs w:val="15"/>
          <w:highlight w:val="none"/>
          <w:lang w:eastAsia="zh-CN"/>
        </w:rPr>
        <w:t>3GPP RAN1#10</w:t>
      </w:r>
      <w:r>
        <w:rPr>
          <w:rFonts w:hint="eastAsia" w:cs="Times New Roman"/>
          <w:sz w:val="20"/>
          <w:szCs w:val="15"/>
          <w:highlight w:val="none"/>
          <w:lang w:val="en-US" w:eastAsia="zh-CN"/>
        </w:rPr>
        <w:t>3</w:t>
      </w:r>
      <w:r>
        <w:rPr>
          <w:rFonts w:hint="eastAsia" w:ascii="Times New Roman" w:hAnsi="Times New Roman" w:cs="Times New Roman"/>
          <w:sz w:val="20"/>
          <w:szCs w:val="15"/>
          <w:highlight w:val="none"/>
          <w:lang w:eastAsia="zh-CN"/>
        </w:rPr>
        <w:t>-e, R1-2007741</w:t>
      </w:r>
      <w:r>
        <w:rPr>
          <w:rFonts w:hint="eastAsia" w:cs="Times New Roman"/>
          <w:sz w:val="20"/>
          <w:szCs w:val="15"/>
          <w:highlight w:val="none"/>
          <w:lang w:val="en-US" w:eastAsia="zh-CN"/>
        </w:rPr>
        <w:t xml:space="preserve">, </w:t>
      </w:r>
      <w:r>
        <w:rPr>
          <w:rFonts w:hint="default" w:ascii="Times New Roman" w:hAnsi="Times New Roman" w:cs="Times New Roman"/>
          <w:sz w:val="20"/>
          <w:szCs w:val="15"/>
          <w:highlight w:val="none"/>
          <w:lang w:val="en-GB" w:eastAsia="zh-CN"/>
        </w:rPr>
        <w:t>Discussion on baseline coverage performance for FR1</w:t>
      </w:r>
      <w:r>
        <w:rPr>
          <w:rFonts w:hint="eastAsia" w:cs="Times New Roman"/>
          <w:sz w:val="20"/>
          <w:szCs w:val="15"/>
          <w:highlight w:val="none"/>
          <w:lang w:val="en-US" w:eastAsia="zh-CN"/>
        </w:rPr>
        <w:t>, ZTE.</w:t>
      </w:r>
    </w:p>
    <w:p>
      <w:pPr>
        <w:pStyle w:val="126"/>
        <w:rPr>
          <w:sz w:val="21"/>
          <w:highlight w:val="none"/>
          <w:lang w:eastAsia="zh-CN"/>
        </w:rPr>
      </w:pPr>
      <w:r>
        <w:rPr>
          <w:rFonts w:hint="eastAsia"/>
          <w:sz w:val="21"/>
          <w:highlight w:val="none"/>
          <w:lang w:eastAsia="zh-CN"/>
        </w:rPr>
        <w:t>3GPP T</w:t>
      </w:r>
      <w:r>
        <w:rPr>
          <w:rFonts w:hint="eastAsia"/>
          <w:sz w:val="21"/>
          <w:highlight w:val="none"/>
          <w:lang w:val="en-US" w:eastAsia="zh-CN"/>
        </w:rPr>
        <w:t>S 38.824</w:t>
      </w:r>
      <w:r>
        <w:rPr>
          <w:rFonts w:hint="eastAsia"/>
          <w:sz w:val="21"/>
          <w:highlight w:val="none"/>
          <w:lang w:eastAsia="zh-CN"/>
        </w:rPr>
        <w:t xml:space="preserve">, </w:t>
      </w:r>
      <w:r>
        <w:rPr>
          <w:rFonts w:hint="eastAsia"/>
          <w:highlight w:val="none"/>
        </w:rPr>
        <w:t>Study on physical layer enhancements for NR ultra-reliable and low latency case (URLLC)</w:t>
      </w:r>
      <w:r>
        <w:rPr>
          <w:rFonts w:hint="eastAsia"/>
          <w:sz w:val="21"/>
          <w:highlight w:val="none"/>
          <w:lang w:eastAsia="zh-CN"/>
        </w:rPr>
        <w:t xml:space="preserve">, </w:t>
      </w:r>
      <w:r>
        <w:rPr>
          <w:rFonts w:hint="eastAsia"/>
          <w:sz w:val="21"/>
          <w:highlight w:val="none"/>
          <w:lang w:val="en-US" w:eastAsia="zh-CN"/>
        </w:rPr>
        <w:t>Release 16.</w:t>
      </w:r>
    </w:p>
    <w:p>
      <w:pPr>
        <w:pStyle w:val="126"/>
        <w:rPr>
          <w:sz w:val="20"/>
          <w:szCs w:val="15"/>
          <w:highlight w:val="none"/>
          <w:lang w:eastAsia="zh-CN"/>
        </w:rPr>
      </w:pPr>
      <w:r>
        <w:rPr>
          <w:rFonts w:hint="eastAsia"/>
          <w:sz w:val="21"/>
          <w:highlight w:val="none"/>
          <w:lang w:eastAsia="zh-CN"/>
        </w:rPr>
        <w:t>3GPP RAN1#10</w:t>
      </w:r>
      <w:r>
        <w:rPr>
          <w:rFonts w:hint="eastAsia"/>
          <w:sz w:val="21"/>
          <w:highlight w:val="none"/>
          <w:lang w:val="en-US" w:eastAsia="zh-CN"/>
        </w:rPr>
        <w:t>2</w:t>
      </w:r>
      <w:r>
        <w:rPr>
          <w:rFonts w:hint="eastAsia"/>
          <w:sz w:val="21"/>
          <w:highlight w:val="none"/>
          <w:lang w:eastAsia="zh-CN"/>
        </w:rPr>
        <w:t>-e, R1-2003338, Discussion on baseline coverage performance for FR1, ZTE</w:t>
      </w:r>
      <w:r>
        <w:rPr>
          <w:rFonts w:hint="eastAsia"/>
          <w:sz w:val="21"/>
          <w:highlight w:val="none"/>
          <w:lang w:val="en-US" w:eastAsia="zh-CN"/>
        </w:rPr>
        <w:t>.</w:t>
      </w:r>
    </w:p>
    <w:p>
      <w:pPr>
        <w:pStyle w:val="2"/>
        <w:numPr>
          <w:ilvl w:val="0"/>
          <w:numId w:val="0"/>
        </w:numPr>
        <w:rPr>
          <w:szCs w:val="22"/>
          <w:highlight w:val="none"/>
          <w:lang w:val="en-US" w:eastAsia="zh-CN"/>
        </w:rPr>
      </w:pPr>
      <w:r>
        <w:rPr>
          <w:szCs w:val="22"/>
          <w:highlight w:val="none"/>
          <w:lang w:val="en-US" w:eastAsia="zh-CN"/>
        </w:rPr>
        <w:t>Appendix</w:t>
      </w:r>
    </w:p>
    <w:p>
      <w:pPr>
        <w:pStyle w:val="126"/>
        <w:numPr>
          <w:ilvl w:val="0"/>
          <w:numId w:val="0"/>
        </w:numPr>
        <w:jc w:val="center"/>
        <w:rPr>
          <w:rFonts w:hint="default"/>
          <w:szCs w:val="20"/>
          <w:highlight w:val="none"/>
          <w:lang w:val="en-US" w:eastAsia="zh-CN"/>
        </w:rPr>
      </w:pPr>
      <w:r>
        <w:rPr>
          <w:szCs w:val="20"/>
          <w:highlight w:val="none"/>
          <w:lang w:eastAsia="zh-CN"/>
        </w:rPr>
        <w:t>Table A-</w:t>
      </w:r>
      <w:r>
        <w:rPr>
          <w:rFonts w:hint="eastAsia"/>
          <w:szCs w:val="20"/>
          <w:highlight w:val="none"/>
          <w:lang w:val="en-US" w:eastAsia="zh-CN"/>
        </w:rPr>
        <w:t>1</w:t>
      </w:r>
      <w:r>
        <w:rPr>
          <w:szCs w:val="20"/>
          <w:highlight w:val="none"/>
          <w:lang w:eastAsia="zh-CN"/>
        </w:rPr>
        <w:t xml:space="preserve"> Simulation assumption for </w:t>
      </w:r>
      <w:r>
        <w:rPr>
          <w:rFonts w:hint="eastAsia"/>
          <w:szCs w:val="20"/>
          <w:highlight w:val="none"/>
          <w:lang w:val="en-US" w:eastAsia="zh-CN"/>
        </w:rPr>
        <w:t>Msg3 repetition</w:t>
      </w:r>
    </w:p>
    <w:tbl>
      <w:tblPr>
        <w:tblStyle w:val="50"/>
        <w:tblW w:w="9569" w:type="dxa"/>
        <w:tblCellSpacing w:w="0" w:type="dxa"/>
        <w:tblInd w:w="15" w:type="dxa"/>
        <w:shd w:val="clear" w:color="auto" w:fill="auto"/>
        <w:tblLayout w:type="fixed"/>
        <w:tblCellMar>
          <w:top w:w="0" w:type="dxa"/>
          <w:left w:w="0" w:type="dxa"/>
          <w:bottom w:w="0" w:type="dxa"/>
          <w:right w:w="0" w:type="dxa"/>
        </w:tblCellMar>
      </w:tblPr>
      <w:tblGrid>
        <w:gridCol w:w="2547"/>
        <w:gridCol w:w="7022"/>
      </w:tblGrid>
      <w:tr>
        <w:tblPrEx>
          <w:tblCellMar>
            <w:top w:w="0" w:type="dxa"/>
            <w:left w:w="0" w:type="dxa"/>
            <w:bottom w:w="0" w:type="dxa"/>
            <w:right w:w="0" w:type="dxa"/>
          </w:tblCellMar>
        </w:tblPrEx>
        <w:trPr>
          <w:trHeight w:val="30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D6DCE5" w:themeFill="text2" w:themeFillTint="32"/>
            <w:tcMar>
              <w:left w:w="108" w:type="dxa"/>
              <w:right w:w="108" w:type="dxa"/>
            </w:tcMar>
            <w:vAlign w:val="top"/>
          </w:tcPr>
          <w:p>
            <w:pPr>
              <w:pStyle w:val="46"/>
              <w:spacing w:after="120" w:afterAutospacing="0"/>
              <w:jc w:val="left"/>
              <w:rPr>
                <w:b/>
                <w:color w:val="000000"/>
                <w:sz w:val="20"/>
                <w:szCs w:val="20"/>
                <w:highlight w:val="none"/>
              </w:rPr>
            </w:pPr>
            <w:r>
              <w:rPr>
                <w:rFonts w:hint="default"/>
                <w:b/>
                <w:color w:val="000000"/>
                <w:sz w:val="20"/>
                <w:szCs w:val="20"/>
                <w:highlight w:val="none"/>
              </w:rPr>
              <w:t>Parameter</w:t>
            </w:r>
          </w:p>
        </w:tc>
        <w:tc>
          <w:tcPr>
            <w:tcW w:w="7022" w:type="dxa"/>
            <w:tcBorders>
              <w:top w:val="single" w:color="080000" w:sz="6" w:space="0"/>
              <w:left w:val="single" w:color="080000" w:sz="6" w:space="0"/>
              <w:bottom w:val="single" w:color="080000" w:sz="6" w:space="0"/>
              <w:right w:val="single" w:color="080000" w:sz="6" w:space="0"/>
            </w:tcBorders>
            <w:shd w:val="clear" w:color="auto" w:fill="D6DCE5" w:themeFill="text2" w:themeFillTint="32"/>
            <w:tcMar>
              <w:left w:w="108" w:type="dxa"/>
              <w:right w:w="108" w:type="dxa"/>
            </w:tcMar>
            <w:vAlign w:val="top"/>
          </w:tcPr>
          <w:p>
            <w:pPr>
              <w:pStyle w:val="46"/>
              <w:spacing w:after="120" w:afterAutospacing="0"/>
              <w:jc w:val="left"/>
              <w:rPr>
                <w:rFonts w:hint="default"/>
                <w:b/>
                <w:color w:val="000000"/>
                <w:sz w:val="20"/>
                <w:szCs w:val="20"/>
                <w:highlight w:val="none"/>
                <w:lang w:val="en-US" w:eastAsia="zh-CN"/>
              </w:rPr>
            </w:pPr>
            <w:r>
              <w:rPr>
                <w:rFonts w:hint="eastAsia"/>
                <w:b/>
                <w:color w:val="000000"/>
                <w:sz w:val="20"/>
                <w:szCs w:val="20"/>
                <w:highlight w:val="none"/>
                <w:lang w:val="en-US" w:eastAsia="zh-CN"/>
              </w:rPr>
              <w:t>Value</w:t>
            </w:r>
          </w:p>
        </w:tc>
      </w:tr>
      <w:tr>
        <w:tblPrEx>
          <w:shd w:val="clear" w:color="auto" w:fill="auto"/>
          <w:tblCellMar>
            <w:top w:w="0" w:type="dxa"/>
            <w:left w:w="0" w:type="dxa"/>
            <w:bottom w:w="0" w:type="dxa"/>
            <w:right w:w="0" w:type="dxa"/>
          </w:tblCellMar>
        </w:tblPrEx>
        <w:trPr>
          <w:trHeight w:val="24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highlight w:val="none"/>
              </w:rPr>
            </w:pPr>
            <w:r>
              <w:rPr>
                <w:rFonts w:hint="default" w:ascii="Times New Roman" w:hAnsi="Times New Roman" w:cs="Times New Roman"/>
                <w:color w:val="000000"/>
                <w:sz w:val="20"/>
                <w:szCs w:val="20"/>
                <w:highlight w:val="none"/>
              </w:rPr>
              <w:t>Carrier frequency</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highlight w:val="none"/>
                <w:lang w:val="en-US"/>
              </w:rPr>
            </w:pPr>
            <w:r>
              <w:rPr>
                <w:rFonts w:hint="eastAsia" w:cs="Times New Roman"/>
                <w:color w:val="000000"/>
                <w:sz w:val="20"/>
                <w:szCs w:val="20"/>
                <w:highlight w:val="none"/>
                <w:lang w:val="en-US" w:eastAsia="zh-CN"/>
              </w:rPr>
              <w:t>700M</w:t>
            </w:r>
            <w:r>
              <w:rPr>
                <w:rFonts w:hint="eastAsia" w:ascii="Times New Roman" w:hAnsi="Times New Roman" w:cs="Times New Roman"/>
                <w:color w:val="000000"/>
                <w:sz w:val="20"/>
                <w:szCs w:val="20"/>
                <w:highlight w:val="none"/>
                <w:lang w:val="en-US" w:eastAsia="zh-CN"/>
              </w:rPr>
              <w:t>Hz</w:t>
            </w:r>
            <w:r>
              <w:rPr>
                <w:rFonts w:hint="eastAsia" w:cs="Times New Roman"/>
                <w:color w:val="000000"/>
                <w:sz w:val="20"/>
                <w:szCs w:val="20"/>
                <w:highlight w:val="none"/>
                <w:lang w:val="en-US" w:eastAsia="zh-CN"/>
              </w:rPr>
              <w:t xml:space="preserve"> / 4GHz</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highlight w:val="none"/>
              </w:rPr>
            </w:pPr>
            <w:r>
              <w:rPr>
                <w:rFonts w:hint="default" w:ascii="Times New Roman" w:hAnsi="Times New Roman" w:cs="Times New Roman"/>
                <w:color w:val="000000"/>
                <w:sz w:val="20"/>
                <w:szCs w:val="20"/>
                <w:highlight w:val="none"/>
              </w:rPr>
              <w:t>Channel model</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eastAsia="宋体"/>
                <w:highlight w:val="none"/>
                <w:lang w:val="en-US" w:eastAsia="zh-CN"/>
              </w:rPr>
            </w:pPr>
            <w:r>
              <w:rPr>
                <w:rFonts w:hint="default" w:ascii="Times New Roman" w:hAnsi="Times New Roman" w:cs="Times New Roman"/>
                <w:color w:val="000000"/>
                <w:sz w:val="20"/>
                <w:szCs w:val="20"/>
                <w:highlight w:val="none"/>
              </w:rPr>
              <w:t>TDL-C (delay spread: 300ns) as in 38.901 for </w:t>
            </w:r>
            <w:r>
              <w:rPr>
                <w:rFonts w:hint="eastAsia" w:cs="Times New Roman"/>
                <w:color w:val="000000"/>
                <w:sz w:val="20"/>
                <w:szCs w:val="20"/>
                <w:highlight w:val="none"/>
                <w:lang w:val="en-US" w:eastAsia="zh-CN"/>
              </w:rPr>
              <w:t>r</w:t>
            </w:r>
            <w:r>
              <w:rPr>
                <w:rFonts w:hint="eastAsia" w:ascii="Times New Roman" w:hAnsi="Times New Roman" w:eastAsia="宋体" w:cs="Times New Roman"/>
                <w:color w:val="000000"/>
                <w:sz w:val="20"/>
                <w:szCs w:val="20"/>
                <w:highlight w:val="none"/>
                <w:lang w:val="en-US" w:eastAsia="zh-CN"/>
              </w:rPr>
              <w:t>ural scenario</w:t>
            </w:r>
            <w:r>
              <w:rPr>
                <w:rFonts w:hint="eastAsia" w:cs="Times New Roman"/>
                <w:color w:val="000000"/>
                <w:sz w:val="20"/>
                <w:szCs w:val="20"/>
                <w:highlight w:val="none"/>
                <w:lang w:val="en-US" w:eastAsia="zh-CN"/>
              </w:rPr>
              <w:t xml:space="preserve"> and urban</w:t>
            </w:r>
          </w:p>
        </w:tc>
      </w:tr>
      <w:tr>
        <w:tblPrEx>
          <w:tblCellMar>
            <w:top w:w="0" w:type="dxa"/>
            <w:left w:w="0" w:type="dxa"/>
            <w:bottom w:w="0" w:type="dxa"/>
            <w:right w:w="0" w:type="dxa"/>
          </w:tblCellMar>
        </w:tblPrEx>
        <w:trPr>
          <w:trHeight w:val="292"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spacing w:after="0"/>
              <w:jc w:val="left"/>
              <w:rPr>
                <w:rFonts w:hint="default" w:eastAsia="宋体"/>
                <w:highlight w:val="none"/>
                <w:lang w:val="en-US" w:eastAsia="zh-CN"/>
              </w:rPr>
            </w:pPr>
            <w:r>
              <w:rPr>
                <w:rFonts w:hint="default" w:eastAsia="宋体"/>
                <w:highlight w:val="none"/>
                <w:lang w:val="en-US" w:eastAsia="zh-CN"/>
              </w:rPr>
              <w:t>UE speed</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spacing w:after="0"/>
              <w:jc w:val="left"/>
              <w:rPr>
                <w:rFonts w:hint="eastAsia" w:eastAsia="宋体"/>
                <w:highlight w:val="none"/>
                <w:lang w:val="en-US" w:eastAsia="zh-CN"/>
              </w:rPr>
            </w:pPr>
            <w:r>
              <w:rPr>
                <w:rFonts w:hint="default" w:eastAsia="宋体"/>
                <w:highlight w:val="none"/>
                <w:lang w:val="en-US" w:eastAsia="zh-CN"/>
              </w:rPr>
              <w:t>120 km/h</w:t>
            </w:r>
            <w:r>
              <w:rPr>
                <w:rFonts w:hint="eastAsia" w:eastAsia="宋体"/>
                <w:highlight w:val="none"/>
                <w:lang w:val="en-US" w:eastAsia="zh-CN"/>
              </w:rPr>
              <w:t xml:space="preserve"> for Rural 700MHz</w:t>
            </w:r>
          </w:p>
          <w:p>
            <w:pPr>
              <w:spacing w:after="0"/>
              <w:jc w:val="left"/>
              <w:rPr>
                <w:rFonts w:hint="default" w:eastAsia="宋体"/>
                <w:highlight w:val="none"/>
                <w:lang w:val="en-US" w:eastAsia="zh-CN"/>
              </w:rPr>
            </w:pPr>
            <w:r>
              <w:rPr>
                <w:rFonts w:hint="default" w:eastAsia="宋体"/>
                <w:highlight w:val="none"/>
                <w:lang w:val="en-US" w:eastAsia="zh-CN"/>
              </w:rPr>
              <w:t> </w:t>
            </w:r>
            <w:r>
              <w:rPr>
                <w:rFonts w:hint="eastAsia" w:eastAsia="宋体"/>
                <w:highlight w:val="none"/>
                <w:lang w:val="en-US" w:eastAsia="zh-CN"/>
              </w:rPr>
              <w:t xml:space="preserve">3 </w:t>
            </w:r>
            <w:r>
              <w:rPr>
                <w:rFonts w:hint="default" w:eastAsia="宋体"/>
                <w:highlight w:val="none"/>
                <w:lang w:val="en-US" w:eastAsia="zh-CN"/>
              </w:rPr>
              <w:t>km/h</w:t>
            </w:r>
            <w:r>
              <w:rPr>
                <w:rFonts w:hint="eastAsia" w:eastAsia="宋体"/>
                <w:highlight w:val="none"/>
                <w:lang w:val="en-US" w:eastAsia="zh-CN"/>
              </w:rPr>
              <w:t xml:space="preserve"> for Urban 4GHz</w:t>
            </w:r>
          </w:p>
        </w:tc>
      </w:tr>
      <w:tr>
        <w:tblPrEx>
          <w:tblCellMar>
            <w:top w:w="0" w:type="dxa"/>
            <w:left w:w="0" w:type="dxa"/>
            <w:bottom w:w="0" w:type="dxa"/>
            <w:right w:w="0" w:type="dxa"/>
          </w:tblCellMar>
        </w:tblPrEx>
        <w:trPr>
          <w:trHeight w:val="344"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highlight w:val="none"/>
              </w:rPr>
            </w:pPr>
            <w:r>
              <w:rPr>
                <w:rFonts w:hint="default" w:ascii="Times New Roman" w:hAnsi="Times New Roman" w:cs="Times New Roman"/>
                <w:color w:val="000000"/>
                <w:sz w:val="20"/>
                <w:szCs w:val="20"/>
                <w:highlight w:val="none"/>
              </w:rPr>
              <w:t>BS antenna configuration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eastAsia="宋体"/>
                <w:highlight w:val="none"/>
                <w:lang w:val="en-US" w:eastAsia="zh-CN"/>
              </w:rPr>
            </w:pPr>
            <w:r>
              <w:rPr>
                <w:rFonts w:hint="default" w:ascii="Times New Roman" w:hAnsi="Times New Roman" w:cs="Times New Roman"/>
                <w:color w:val="000000"/>
                <w:sz w:val="20"/>
                <w:szCs w:val="20"/>
                <w:highlight w:val="none"/>
              </w:rPr>
              <w:t>2 Rx</w:t>
            </w:r>
            <w:r>
              <w:rPr>
                <w:rFonts w:hint="eastAsia" w:cs="Times New Roman"/>
                <w:color w:val="000000"/>
                <w:sz w:val="20"/>
                <w:szCs w:val="20"/>
                <w:highlight w:val="none"/>
                <w:lang w:val="en-US" w:eastAsia="zh-CN"/>
              </w:rPr>
              <w:t xml:space="preserve"> for 700M</w:t>
            </w:r>
            <w:r>
              <w:rPr>
                <w:rFonts w:hint="eastAsia" w:ascii="Times New Roman" w:hAnsi="Times New Roman" w:cs="Times New Roman"/>
                <w:color w:val="000000"/>
                <w:sz w:val="20"/>
                <w:szCs w:val="20"/>
                <w:highlight w:val="none"/>
                <w:lang w:val="en-US" w:eastAsia="zh-CN"/>
              </w:rPr>
              <w:t>Hz</w:t>
            </w:r>
            <w:r>
              <w:rPr>
                <w:rFonts w:hint="default" w:ascii="Times New Roman" w:hAnsi="Times New Roman" w:cs="Times New Roman"/>
                <w:color w:val="000000"/>
                <w:sz w:val="20"/>
                <w:szCs w:val="20"/>
                <w:highlight w:val="none"/>
              </w:rPr>
              <w:t> </w:t>
            </w:r>
            <w:r>
              <w:rPr>
                <w:rFonts w:hint="eastAsia" w:cs="Times New Roman"/>
                <w:color w:val="000000"/>
                <w:sz w:val="20"/>
                <w:szCs w:val="20"/>
                <w:highlight w:val="none"/>
                <w:lang w:val="en-US" w:eastAsia="zh-CN"/>
              </w:rPr>
              <w:t>/ 4Rx for 4GHz</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highlight w:val="none"/>
              </w:rPr>
            </w:pPr>
            <w:r>
              <w:rPr>
                <w:rFonts w:hint="default" w:ascii="Times New Roman" w:hAnsi="Times New Roman" w:cs="Times New Roman"/>
                <w:color w:val="000000"/>
                <w:sz w:val="20"/>
                <w:szCs w:val="20"/>
                <w:highlight w:val="none"/>
              </w:rPr>
              <w:t>UE antenna configuration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eastAsia" w:eastAsia="宋体"/>
                <w:highlight w:val="none"/>
                <w:lang w:val="en-US" w:eastAsia="zh-CN"/>
              </w:rPr>
            </w:pPr>
            <w:r>
              <w:rPr>
                <w:rFonts w:hint="eastAsia" w:ascii="Times New Roman" w:hAnsi="Times New Roman" w:cs="Times New Roman"/>
                <w:color w:val="000000"/>
                <w:sz w:val="20"/>
                <w:szCs w:val="20"/>
                <w:highlight w:val="none"/>
                <w:lang w:val="en-US" w:eastAsia="zh-CN"/>
              </w:rPr>
              <w:t>1</w:t>
            </w:r>
            <w:r>
              <w:rPr>
                <w:rFonts w:hint="default" w:ascii="Times New Roman" w:hAnsi="Times New Roman" w:cs="Times New Roman"/>
                <w:color w:val="000000"/>
                <w:sz w:val="20"/>
                <w:szCs w:val="20"/>
                <w:highlight w:val="none"/>
              </w:rPr>
              <w:t> Tx</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highlight w:val="none"/>
              </w:rPr>
            </w:pPr>
            <w:r>
              <w:rPr>
                <w:rFonts w:hint="default" w:ascii="Times New Roman" w:hAnsi="Times New Roman" w:cs="Times New Roman"/>
                <w:color w:val="000000"/>
                <w:sz w:val="20"/>
                <w:szCs w:val="20"/>
                <w:highlight w:val="none"/>
              </w:rPr>
              <w:t>System bandwidth</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highlight w:val="none"/>
              </w:rPr>
            </w:pPr>
            <w:r>
              <w:rPr>
                <w:rFonts w:hint="eastAsia" w:cs="Times New Roman"/>
                <w:color w:val="000000"/>
                <w:sz w:val="20"/>
                <w:szCs w:val="20"/>
                <w:highlight w:val="none"/>
                <w:lang w:val="en-US" w:eastAsia="zh-CN"/>
              </w:rPr>
              <w:t>100</w:t>
            </w:r>
            <w:r>
              <w:rPr>
                <w:rFonts w:hint="default" w:ascii="Times New Roman" w:hAnsi="Times New Roman" w:cs="Times New Roman"/>
                <w:color w:val="000000"/>
                <w:sz w:val="20"/>
                <w:szCs w:val="20"/>
                <w:highlight w:val="none"/>
              </w:rPr>
              <w:t> MHz</w:t>
            </w:r>
          </w:p>
        </w:tc>
      </w:tr>
      <w:tr>
        <w:tblPrEx>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highlight w:val="none"/>
              </w:rPr>
            </w:pPr>
            <w:r>
              <w:rPr>
                <w:rFonts w:hint="default" w:ascii="Times New Roman" w:hAnsi="Times New Roman" w:cs="Times New Roman"/>
                <w:color w:val="000000"/>
                <w:sz w:val="20"/>
                <w:szCs w:val="20"/>
                <w:highlight w:val="none"/>
              </w:rPr>
              <w:t>Sub-carrier spacing</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eastAsia="宋体"/>
                <w:highlight w:val="none"/>
                <w:lang w:val="en-US" w:eastAsia="zh-CN"/>
              </w:rPr>
            </w:pPr>
            <w:r>
              <w:rPr>
                <w:rFonts w:hint="default" w:ascii="Times New Roman" w:hAnsi="Times New Roman" w:cs="Times New Roman"/>
                <w:color w:val="000000"/>
                <w:sz w:val="20"/>
                <w:szCs w:val="20"/>
                <w:highlight w:val="none"/>
              </w:rPr>
              <w:t>15kHz</w:t>
            </w:r>
            <w:r>
              <w:rPr>
                <w:rFonts w:hint="eastAsia" w:cs="Times New Roman"/>
                <w:color w:val="000000"/>
                <w:sz w:val="20"/>
                <w:szCs w:val="20"/>
                <w:highlight w:val="none"/>
                <w:lang w:val="en-US" w:eastAsia="zh-CN"/>
              </w:rPr>
              <w:t xml:space="preserve"> for 700M</w:t>
            </w:r>
            <w:r>
              <w:rPr>
                <w:rFonts w:hint="eastAsia" w:ascii="Times New Roman" w:hAnsi="Times New Roman" w:cs="Times New Roman"/>
                <w:color w:val="000000"/>
                <w:sz w:val="20"/>
                <w:szCs w:val="20"/>
                <w:highlight w:val="none"/>
                <w:lang w:val="en-US" w:eastAsia="zh-CN"/>
              </w:rPr>
              <w:t>Hz</w:t>
            </w:r>
            <w:r>
              <w:rPr>
                <w:rFonts w:hint="default" w:ascii="Times New Roman" w:hAnsi="Times New Roman" w:cs="Times New Roman"/>
                <w:color w:val="000000"/>
                <w:sz w:val="20"/>
                <w:szCs w:val="20"/>
                <w:highlight w:val="none"/>
              </w:rPr>
              <w:t> </w:t>
            </w:r>
            <w:r>
              <w:rPr>
                <w:rFonts w:hint="eastAsia" w:cs="Times New Roman"/>
                <w:color w:val="000000"/>
                <w:sz w:val="20"/>
                <w:szCs w:val="20"/>
                <w:highlight w:val="none"/>
                <w:lang w:val="en-US" w:eastAsia="zh-CN"/>
              </w:rPr>
              <w:t>/ 30kHz for 4GHz</w:t>
            </w:r>
          </w:p>
        </w:tc>
      </w:tr>
      <w:tr>
        <w:tblPrEx>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highlight w:val="none"/>
              </w:rPr>
            </w:pPr>
            <w:r>
              <w:rPr>
                <w:rFonts w:hint="eastAsia" w:ascii="Times New Roman" w:hAnsi="Times New Roman" w:cs="Times New Roman"/>
                <w:color w:val="000000"/>
                <w:sz w:val="20"/>
                <w:szCs w:val="20"/>
                <w:highlight w:val="none"/>
                <w:lang w:val="en-US" w:eastAsia="zh-CN"/>
              </w:rPr>
              <w:t>Occupied RB</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highlight w:val="none"/>
              </w:rPr>
            </w:pPr>
            <w:r>
              <w:rPr>
                <w:rFonts w:hint="eastAsia" w:cs="Times New Roman"/>
                <w:color w:val="000000"/>
                <w:sz w:val="20"/>
                <w:szCs w:val="20"/>
                <w:highlight w:val="none"/>
                <w:lang w:val="en-US" w:eastAsia="zh-CN"/>
              </w:rPr>
              <w:t>2</w:t>
            </w:r>
          </w:p>
        </w:tc>
      </w:tr>
      <w:tr>
        <w:tblPrEx>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highlight w:val="none"/>
              </w:rPr>
            </w:pPr>
            <w:r>
              <w:rPr>
                <w:rFonts w:hint="eastAsia" w:ascii="Times New Roman" w:hAnsi="Times New Roman" w:cs="Times New Roman"/>
                <w:color w:val="000000"/>
                <w:sz w:val="20"/>
                <w:szCs w:val="20"/>
                <w:highlight w:val="none"/>
                <w:lang w:val="en-US" w:eastAsia="zh-CN"/>
              </w:rPr>
              <w:t>MCS</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ascii="Times New Roman" w:hAnsi="Times New Roman" w:cs="Times New Roman"/>
                <w:color w:val="000000"/>
                <w:sz w:val="20"/>
                <w:szCs w:val="20"/>
                <w:highlight w:val="none"/>
              </w:rPr>
            </w:pPr>
            <w:r>
              <w:rPr>
                <w:rFonts w:hint="eastAsia" w:ascii="Times New Roman" w:hAnsi="Times New Roman" w:cs="Times New Roman"/>
                <w:color w:val="000000"/>
                <w:sz w:val="20"/>
                <w:szCs w:val="20"/>
                <w:highlight w:val="none"/>
                <w:lang w:val="en-US" w:eastAsia="zh-CN"/>
              </w:rPr>
              <w:t>0</w:t>
            </w:r>
          </w:p>
        </w:tc>
      </w:tr>
      <w:tr>
        <w:tblPrEx>
          <w:tblCellMar>
            <w:top w:w="0" w:type="dxa"/>
            <w:left w:w="0" w:type="dxa"/>
            <w:bottom w:w="0" w:type="dxa"/>
            <w:right w:w="0" w:type="dxa"/>
          </w:tblCellMar>
        </w:tblPrEx>
        <w:trPr>
          <w:trHeight w:val="28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highlight w:val="none"/>
              </w:rPr>
            </w:pPr>
            <w:r>
              <w:rPr>
                <w:rFonts w:hint="default" w:ascii="Times New Roman" w:hAnsi="Times New Roman" w:cs="Times New Roman"/>
                <w:color w:val="000000"/>
                <w:sz w:val="20"/>
                <w:szCs w:val="20"/>
                <w:highlight w:val="none"/>
              </w:rPr>
              <w:t>Waveform </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highlight w:val="none"/>
              </w:rPr>
            </w:pPr>
            <w:r>
              <w:rPr>
                <w:rFonts w:hint="default" w:ascii="Times New Roman" w:hAnsi="Times New Roman" w:cs="Times New Roman"/>
                <w:color w:val="000000"/>
                <w:sz w:val="20"/>
                <w:szCs w:val="20"/>
                <w:highlight w:val="none"/>
              </w:rPr>
              <w:t>DFT-s-OFDM</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highlight w:val="none"/>
              </w:rPr>
            </w:pPr>
            <w:r>
              <w:rPr>
                <w:rFonts w:hint="default" w:ascii="Times New Roman" w:hAnsi="Times New Roman" w:cs="Times New Roman"/>
                <w:color w:val="000000"/>
                <w:sz w:val="20"/>
                <w:szCs w:val="20"/>
                <w:highlight w:val="none"/>
              </w:rPr>
              <w:t>Number of OS per repetition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highlight w:val="none"/>
              </w:rPr>
            </w:pPr>
            <w:r>
              <w:rPr>
                <w:rFonts w:hint="default" w:ascii="Times New Roman" w:hAnsi="Times New Roman" w:cs="Times New Roman"/>
                <w:color w:val="000000"/>
                <w:sz w:val="20"/>
                <w:szCs w:val="20"/>
                <w:highlight w:val="none"/>
              </w:rPr>
              <w:t>14 (PUSCH mapping type A)</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spacing w:after="0"/>
              <w:jc w:val="left"/>
              <w:rPr>
                <w:rFonts w:hint="default" w:eastAsia="宋体"/>
                <w:highlight w:val="none"/>
                <w:lang w:val="en-US" w:eastAsia="zh-CN"/>
              </w:rPr>
            </w:pPr>
            <w:r>
              <w:rPr>
                <w:rFonts w:hint="default" w:eastAsia="宋体"/>
                <w:highlight w:val="none"/>
                <w:lang w:val="en-US" w:eastAsia="zh-CN"/>
              </w:rPr>
              <w:t>DMRS overhead </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spacing w:after="0"/>
              <w:jc w:val="left"/>
              <w:rPr>
                <w:rFonts w:hint="default" w:eastAsia="宋体"/>
                <w:highlight w:val="none"/>
                <w:lang w:val="en-US" w:eastAsia="zh-CN"/>
              </w:rPr>
            </w:pPr>
            <w:r>
              <w:rPr>
                <w:rFonts w:hint="eastAsia" w:eastAsia="宋体"/>
                <w:highlight w:val="none"/>
                <w:lang w:val="en-US" w:eastAsia="zh-CN"/>
              </w:rPr>
              <w:t>Figure 1 with 3</w:t>
            </w:r>
            <w:r>
              <w:rPr>
                <w:rFonts w:hint="default" w:eastAsia="宋体"/>
                <w:highlight w:val="none"/>
                <w:lang w:val="en-US" w:eastAsia="zh-CN"/>
              </w:rPr>
              <w:t> DMRS symbol</w:t>
            </w:r>
            <w:r>
              <w:rPr>
                <w:rFonts w:hint="eastAsia" w:eastAsia="宋体"/>
                <w:highlight w:val="none"/>
                <w:lang w:val="en-US" w:eastAsia="zh-CN"/>
              </w:rPr>
              <w:t>s</w:t>
            </w:r>
            <w:r>
              <w:rPr>
                <w:rFonts w:hint="default" w:eastAsia="宋体"/>
                <w:highlight w:val="none"/>
                <w:lang w:val="en-US" w:eastAsia="zh-CN"/>
              </w:rPr>
              <w:t> </w:t>
            </w:r>
          </w:p>
          <w:p>
            <w:pPr>
              <w:spacing w:after="0"/>
              <w:jc w:val="left"/>
              <w:rPr>
                <w:rFonts w:hint="default" w:eastAsia="宋体"/>
                <w:highlight w:val="none"/>
                <w:lang w:val="en-US" w:eastAsia="zh-CN"/>
              </w:rPr>
            </w:pPr>
            <w:r>
              <w:rPr>
                <w:rFonts w:hint="eastAsia" w:eastAsia="宋体"/>
                <w:highlight w:val="none"/>
                <w:lang w:val="en-US" w:eastAsia="zh-CN"/>
              </w:rPr>
              <w:t xml:space="preserve">Figure 2 with 4 </w:t>
            </w:r>
            <w:r>
              <w:rPr>
                <w:rFonts w:hint="default" w:eastAsia="宋体"/>
                <w:highlight w:val="none"/>
                <w:lang w:val="en-US" w:eastAsia="zh-CN"/>
              </w:rPr>
              <w:t>DMRS symbol</w:t>
            </w:r>
            <w:r>
              <w:rPr>
                <w:rFonts w:hint="eastAsia" w:eastAsia="宋体"/>
                <w:highlight w:val="none"/>
                <w:lang w:val="en-US" w:eastAsia="zh-CN"/>
              </w:rPr>
              <w:t>s</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highlight w:val="none"/>
              </w:rPr>
            </w:pPr>
            <w:r>
              <w:rPr>
                <w:rFonts w:hint="default" w:ascii="Times New Roman" w:hAnsi="Times New Roman" w:cs="Times New Roman"/>
                <w:color w:val="000000"/>
                <w:sz w:val="20"/>
                <w:szCs w:val="20"/>
                <w:highlight w:val="none"/>
              </w:rPr>
              <w:t>Number of repetitions</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rFonts w:hint="default" w:eastAsia="宋体"/>
                <w:highlight w:val="none"/>
                <w:lang w:val="en-US" w:eastAsia="zh-CN"/>
              </w:rPr>
            </w:pPr>
            <w:r>
              <w:rPr>
                <w:rFonts w:hint="eastAsia" w:cs="Times New Roman"/>
                <w:color w:val="000000"/>
                <w:sz w:val="20"/>
                <w:szCs w:val="20"/>
                <w:highlight w:val="none"/>
                <w:lang w:val="en-US" w:eastAsia="zh-CN"/>
              </w:rPr>
              <w:t>2 or 4</w:t>
            </w:r>
            <w:r>
              <w:rPr>
                <w:rFonts w:hint="eastAsia" w:ascii="Times New Roman" w:hAnsi="Times New Roman" w:cs="Times New Roman"/>
                <w:color w:val="000000"/>
                <w:sz w:val="20"/>
                <w:szCs w:val="20"/>
                <w:highlight w:val="none"/>
                <w:lang w:val="en-US" w:eastAsia="zh-CN"/>
              </w:rPr>
              <w:t xml:space="preserve"> </w:t>
            </w:r>
          </w:p>
        </w:tc>
      </w:tr>
      <w:tr>
        <w:tblPrEx>
          <w:tblCellMar>
            <w:top w:w="0" w:type="dxa"/>
            <w:left w:w="0" w:type="dxa"/>
            <w:bottom w:w="0" w:type="dxa"/>
            <w:right w:w="0" w:type="dxa"/>
          </w:tblCellMar>
        </w:tblPrEx>
        <w:trPr>
          <w:trHeight w:val="534"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spacing w:after="0"/>
              <w:jc w:val="left"/>
              <w:rPr>
                <w:rFonts w:hint="eastAsia" w:eastAsia="宋体"/>
                <w:highlight w:val="none"/>
                <w:lang w:val="en-US" w:eastAsia="zh-CN"/>
              </w:rPr>
            </w:pPr>
            <w:r>
              <w:rPr>
                <w:rFonts w:hint="default" w:eastAsia="宋体"/>
                <w:highlight w:val="none"/>
                <w:lang w:val="en-US" w:eastAsia="zh-CN"/>
              </w:rPr>
              <w:t>Frequency hopping </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spacing w:after="0"/>
              <w:jc w:val="left"/>
              <w:rPr>
                <w:rFonts w:hint="eastAsia" w:eastAsia="宋体"/>
                <w:highlight w:val="none"/>
                <w:lang w:val="en-US" w:eastAsia="zh-CN"/>
              </w:rPr>
            </w:pPr>
            <w:r>
              <w:rPr>
                <w:rFonts w:hint="eastAsia" w:eastAsia="宋体"/>
                <w:highlight w:val="none"/>
                <w:lang w:val="en-US" w:eastAsia="zh-CN"/>
              </w:rPr>
              <w:t>Figure 1 w/o hopping</w:t>
            </w:r>
          </w:p>
          <w:p>
            <w:pPr>
              <w:spacing w:after="0"/>
              <w:jc w:val="left"/>
              <w:rPr>
                <w:rFonts w:hint="default" w:eastAsia="宋体"/>
                <w:highlight w:val="none"/>
                <w:lang w:val="en-US" w:eastAsia="zh-CN"/>
              </w:rPr>
            </w:pPr>
            <w:r>
              <w:rPr>
                <w:rFonts w:hint="eastAsia" w:eastAsia="宋体"/>
                <w:highlight w:val="none"/>
                <w:lang w:val="en-US" w:eastAsia="zh-CN"/>
              </w:rPr>
              <w:t>Figure 2 w/ hopping</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highlight w:val="none"/>
              </w:rPr>
            </w:pPr>
            <w:r>
              <w:rPr>
                <w:rFonts w:hint="default" w:ascii="Times New Roman" w:hAnsi="Times New Roman" w:cs="Times New Roman"/>
                <w:color w:val="000000"/>
                <w:sz w:val="20"/>
                <w:szCs w:val="20"/>
                <w:highlight w:val="none"/>
              </w:rPr>
              <w:t>Channel estimation</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highlight w:val="none"/>
              </w:rPr>
            </w:pPr>
            <w:r>
              <w:rPr>
                <w:rFonts w:hint="default" w:ascii="Times New Roman" w:hAnsi="Times New Roman" w:cs="Times New Roman"/>
                <w:color w:val="000000"/>
                <w:sz w:val="20"/>
                <w:szCs w:val="20"/>
                <w:highlight w:val="none"/>
              </w:rPr>
              <w:t>Practical</w:t>
            </w:r>
          </w:p>
        </w:tc>
      </w:tr>
      <w:tr>
        <w:tblPrEx>
          <w:tblCellMar>
            <w:top w:w="0" w:type="dxa"/>
            <w:left w:w="0" w:type="dxa"/>
            <w:bottom w:w="0" w:type="dxa"/>
            <w:right w:w="0" w:type="dxa"/>
          </w:tblCellMar>
        </w:tblPrEx>
        <w:trPr>
          <w:trHeight w:val="0" w:hRule="atLeast"/>
          <w:tblCellSpacing w:w="0" w:type="dxa"/>
        </w:trPr>
        <w:tc>
          <w:tcPr>
            <w:tcW w:w="2547"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highlight w:val="none"/>
              </w:rPr>
            </w:pPr>
            <w:r>
              <w:rPr>
                <w:rFonts w:hint="default" w:ascii="Times New Roman" w:hAnsi="Times New Roman" w:cs="Times New Roman"/>
                <w:color w:val="000000"/>
                <w:sz w:val="20"/>
                <w:szCs w:val="20"/>
                <w:highlight w:val="none"/>
              </w:rPr>
              <w:t>Receiver type</w:t>
            </w:r>
          </w:p>
        </w:tc>
        <w:tc>
          <w:tcPr>
            <w:tcW w:w="7022" w:type="dxa"/>
            <w:tcBorders>
              <w:top w:val="single" w:color="080000" w:sz="6" w:space="0"/>
              <w:left w:val="single" w:color="080000" w:sz="6" w:space="0"/>
              <w:bottom w:val="single" w:color="080000" w:sz="6" w:space="0"/>
              <w:right w:val="single" w:color="080000" w:sz="6" w:space="0"/>
            </w:tcBorders>
            <w:shd w:val="clear" w:color="auto" w:fill="auto"/>
            <w:tcMar>
              <w:left w:w="108" w:type="dxa"/>
              <w:right w:w="108" w:type="dxa"/>
            </w:tcMar>
            <w:vAlign w:val="top"/>
          </w:tcPr>
          <w:p>
            <w:pPr>
              <w:pStyle w:val="46"/>
              <w:keepNext w:val="0"/>
              <w:keepLines w:val="0"/>
              <w:widowControl/>
              <w:suppressLineNumbers w:val="0"/>
              <w:rPr>
                <w:highlight w:val="none"/>
              </w:rPr>
            </w:pPr>
            <w:r>
              <w:rPr>
                <w:rFonts w:hint="default" w:ascii="Times New Roman" w:hAnsi="Times New Roman" w:cs="Times New Roman"/>
                <w:color w:val="000000"/>
                <w:sz w:val="20"/>
                <w:szCs w:val="20"/>
                <w:highlight w:val="none"/>
              </w:rPr>
              <w:t>MMSE</w:t>
            </w:r>
          </w:p>
        </w:tc>
      </w:tr>
    </w:tbl>
    <w:p>
      <w:pPr>
        <w:rPr>
          <w:highlight w:val="none"/>
          <w:lang w:eastAsia="zh-CN"/>
        </w:rPr>
      </w:pPr>
      <w:bookmarkStart w:id="8" w:name="OLE_LINK6"/>
    </w:p>
    <w:bookmarkEnd w:id="8"/>
    <w:p>
      <w:pPr>
        <w:pStyle w:val="126"/>
        <w:numPr>
          <w:ilvl w:val="0"/>
          <w:numId w:val="0"/>
        </w:numPr>
        <w:jc w:val="center"/>
        <w:rPr>
          <w:rFonts w:hint="default"/>
          <w:highlight w:val="none"/>
          <w:lang w:val="en-US" w:eastAsia="zh-CN"/>
        </w:rPr>
      </w:pPr>
      <w:r>
        <w:rPr>
          <w:szCs w:val="20"/>
          <w:highlight w:val="none"/>
          <w:lang w:eastAsia="zh-CN"/>
        </w:rPr>
        <w:t>Table A-</w:t>
      </w:r>
      <w:r>
        <w:rPr>
          <w:rFonts w:hint="eastAsia"/>
          <w:szCs w:val="20"/>
          <w:highlight w:val="none"/>
          <w:lang w:val="en-US" w:eastAsia="zh-CN"/>
        </w:rPr>
        <w:t>2</w:t>
      </w:r>
      <w:r>
        <w:rPr>
          <w:szCs w:val="20"/>
          <w:highlight w:val="none"/>
          <w:lang w:eastAsia="zh-CN"/>
        </w:rPr>
        <w:t xml:space="preserve"> Simulation assumption for </w:t>
      </w:r>
      <w:r>
        <w:rPr>
          <w:rFonts w:hint="eastAsia"/>
          <w:szCs w:val="20"/>
          <w:highlight w:val="none"/>
          <w:lang w:val="en-US" w:eastAsia="zh-CN"/>
        </w:rPr>
        <w:t>evaluations on SSB enhancements</w:t>
      </w:r>
    </w:p>
    <w:tbl>
      <w:tblPr>
        <w:tblStyle w:val="50"/>
        <w:tblW w:w="9545" w:type="dxa"/>
        <w:tblCellSpacing w:w="0" w:type="dxa"/>
        <w:tblInd w:w="46" w:type="dxa"/>
        <w:shd w:val="clear" w:color="auto" w:fill="auto"/>
        <w:tblLayout w:type="fixed"/>
        <w:tblCellMar>
          <w:top w:w="0" w:type="dxa"/>
          <w:left w:w="0" w:type="dxa"/>
          <w:bottom w:w="0" w:type="dxa"/>
          <w:right w:w="0" w:type="dxa"/>
        </w:tblCellMar>
      </w:tblPr>
      <w:tblGrid>
        <w:gridCol w:w="2536"/>
        <w:gridCol w:w="7009"/>
      </w:tblGrid>
      <w:tr>
        <w:tblPrEx>
          <w:tblCellMar>
            <w:top w:w="0" w:type="dxa"/>
            <w:left w:w="0" w:type="dxa"/>
            <w:bottom w:w="0" w:type="dxa"/>
            <w:right w:w="0" w:type="dxa"/>
          </w:tblCellMar>
        </w:tblPrEx>
        <w:trPr>
          <w:trHeight w:val="160" w:hRule="atLeast"/>
          <w:tblCellSpacing w:w="0" w:type="dxa"/>
        </w:trPr>
        <w:tc>
          <w:tcPr>
            <w:tcW w:w="2536" w:type="dxa"/>
            <w:tcBorders>
              <w:top w:val="single" w:color="auto" w:sz="4" w:space="0"/>
              <w:left w:val="single" w:color="000000" w:sz="8" w:space="0"/>
              <w:bottom w:val="single" w:color="auto" w:sz="4" w:space="0"/>
              <w:right w:val="single" w:color="auto" w:sz="4" w:space="0"/>
            </w:tcBorders>
            <w:shd w:val="clear" w:color="auto" w:fill="DEEBF6" w:themeFill="accent1" w:themeFillTint="32"/>
            <w:tcMar>
              <w:left w:w="108" w:type="dxa"/>
              <w:right w:w="108" w:type="dxa"/>
            </w:tcMar>
            <w:vAlign w:val="center"/>
          </w:tcPr>
          <w:p>
            <w:pPr>
              <w:pStyle w:val="46"/>
              <w:spacing w:after="120" w:afterAutospacing="0"/>
              <w:jc w:val="left"/>
              <w:rPr>
                <w:rFonts w:ascii="Times New Roman" w:hAnsi="Times New Roman" w:cs="Times New Roman"/>
                <w:b/>
                <w:color w:val="000000"/>
                <w:sz w:val="20"/>
                <w:szCs w:val="20"/>
                <w:highlight w:val="none"/>
              </w:rPr>
            </w:pPr>
            <w:r>
              <w:rPr>
                <w:rFonts w:ascii="Times New Roman" w:hAnsi="Times New Roman" w:cs="Times New Roman"/>
                <w:b/>
                <w:color w:val="000000"/>
                <w:sz w:val="20"/>
                <w:szCs w:val="20"/>
                <w:highlight w:val="none"/>
              </w:rPr>
              <w:t>Parameter</w:t>
            </w:r>
          </w:p>
        </w:tc>
        <w:tc>
          <w:tcPr>
            <w:tcW w:w="7009" w:type="dxa"/>
            <w:tcBorders>
              <w:top w:val="single" w:color="auto" w:sz="4" w:space="0"/>
              <w:left w:val="single" w:color="auto" w:sz="4" w:space="0"/>
              <w:bottom w:val="single" w:color="auto" w:sz="4" w:space="0"/>
              <w:right w:val="single" w:color="auto" w:sz="4" w:space="0"/>
            </w:tcBorders>
            <w:shd w:val="clear" w:color="auto" w:fill="DEEBF6" w:themeFill="accent1" w:themeFillTint="32"/>
            <w:tcMar>
              <w:left w:w="108" w:type="dxa"/>
              <w:right w:w="108" w:type="dxa"/>
            </w:tcMar>
            <w:vAlign w:val="center"/>
          </w:tcPr>
          <w:p>
            <w:pPr>
              <w:pStyle w:val="46"/>
              <w:spacing w:after="120" w:afterAutospacing="0"/>
              <w:jc w:val="left"/>
              <w:rPr>
                <w:rFonts w:hint="default" w:ascii="Times New Roman" w:hAnsi="Times New Roman" w:eastAsia="宋体" w:cs="Times New Roman"/>
                <w:b/>
                <w:color w:val="000000"/>
                <w:sz w:val="20"/>
                <w:szCs w:val="20"/>
                <w:highlight w:val="none"/>
                <w:lang w:val="en-US" w:eastAsia="zh-CN"/>
              </w:rPr>
            </w:pPr>
            <w:r>
              <w:rPr>
                <w:rFonts w:hint="eastAsia" w:ascii="Times New Roman" w:hAnsi="Times New Roman" w:cs="Times New Roman"/>
                <w:b/>
                <w:color w:val="000000"/>
                <w:sz w:val="20"/>
                <w:szCs w:val="20"/>
                <w:highlight w:val="none"/>
                <w:lang w:val="en-US" w:eastAsia="zh-CN"/>
              </w:rPr>
              <w:t>Value</w:t>
            </w:r>
          </w:p>
        </w:tc>
      </w:tr>
      <w:tr>
        <w:tblPrEx>
          <w:tblCellMar>
            <w:top w:w="0" w:type="dxa"/>
            <w:left w:w="0" w:type="dxa"/>
            <w:bottom w:w="0" w:type="dxa"/>
            <w:right w:w="0" w:type="dxa"/>
          </w:tblCellMar>
        </w:tblPrEx>
        <w:trPr>
          <w:tblCellSpacing w:w="0" w:type="dxa"/>
        </w:trPr>
        <w:tc>
          <w:tcPr>
            <w:tcW w:w="253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46"/>
              <w:rPr>
                <w:rFonts w:ascii="Times New Roman" w:hAnsi="Times New Roman" w:cs="Times New Roman"/>
                <w:color w:val="000000"/>
                <w:sz w:val="20"/>
                <w:szCs w:val="20"/>
                <w:highlight w:val="none"/>
              </w:rPr>
            </w:pPr>
            <w:r>
              <w:rPr>
                <w:rFonts w:ascii="Times New Roman" w:hAnsi="Times New Roman" w:cs="Times New Roman"/>
                <w:color w:val="000000"/>
                <w:sz w:val="20"/>
                <w:szCs w:val="20"/>
                <w:highlight w:val="none"/>
              </w:rPr>
              <w:t>Layout</w:t>
            </w:r>
          </w:p>
        </w:tc>
        <w:tc>
          <w:tcPr>
            <w:tcW w:w="7009"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46"/>
              <w:rPr>
                <w:rFonts w:ascii="Times New Roman" w:hAnsi="Times New Roman" w:cs="Times New Roman"/>
                <w:color w:val="000000"/>
                <w:sz w:val="20"/>
                <w:szCs w:val="20"/>
                <w:highlight w:val="none"/>
              </w:rPr>
            </w:pPr>
            <w:r>
              <w:rPr>
                <w:rFonts w:ascii="Times New Roman" w:hAnsi="Times New Roman" w:cs="Times New Roman"/>
                <w:color w:val="000000"/>
                <w:sz w:val="20"/>
                <w:szCs w:val="20"/>
                <w:highlight w:val="none"/>
              </w:rPr>
              <w:t>Single</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layer</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Macro</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layer:</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Hex.</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Grid</w:t>
            </w:r>
          </w:p>
        </w:tc>
      </w:tr>
      <w:tr>
        <w:tblPrEx>
          <w:tblCellMar>
            <w:top w:w="0" w:type="dxa"/>
            <w:left w:w="0" w:type="dxa"/>
            <w:bottom w:w="0" w:type="dxa"/>
            <w:right w:w="0" w:type="dxa"/>
          </w:tblCellMar>
        </w:tblPrEx>
        <w:trPr>
          <w:tblCellSpacing w:w="0" w:type="dxa"/>
        </w:trPr>
        <w:tc>
          <w:tcPr>
            <w:tcW w:w="253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46"/>
              <w:rPr>
                <w:rFonts w:ascii="Times New Roman" w:hAnsi="Times New Roman" w:cs="Times New Roman"/>
                <w:color w:val="000000"/>
                <w:sz w:val="20"/>
                <w:szCs w:val="20"/>
                <w:highlight w:val="none"/>
              </w:rPr>
            </w:pPr>
            <w:r>
              <w:rPr>
                <w:rFonts w:ascii="Times New Roman" w:hAnsi="Times New Roman" w:cs="Times New Roman"/>
                <w:color w:val="000000"/>
                <w:sz w:val="20"/>
                <w:szCs w:val="20"/>
                <w:highlight w:val="none"/>
              </w:rPr>
              <w:t>Inter-BS</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distance</w:t>
            </w:r>
          </w:p>
        </w:tc>
        <w:tc>
          <w:tcPr>
            <w:tcW w:w="7009"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46"/>
              <w:rPr>
                <w:rFonts w:hint="default" w:ascii="Times New Roman" w:hAnsi="Times New Roman" w:eastAsia="宋体" w:cs="Times New Roman"/>
                <w:color w:val="000000"/>
                <w:sz w:val="20"/>
                <w:szCs w:val="20"/>
                <w:highlight w:val="none"/>
                <w:lang w:val="en-US" w:eastAsia="zh-CN"/>
              </w:rPr>
            </w:pPr>
            <w:r>
              <w:rPr>
                <w:rFonts w:hint="default" w:ascii="Times New Roman" w:hAnsi="Times New Roman" w:cs="Times New Roman"/>
                <w:color w:val="000000"/>
                <w:sz w:val="20"/>
                <w:szCs w:val="20"/>
                <w:highlight w:val="none"/>
                <w:lang w:val="en-US" w:eastAsia="zh-CN"/>
              </w:rPr>
              <w:t>1732</w:t>
            </w:r>
            <w:r>
              <w:rPr>
                <w:rFonts w:ascii="Times New Roman" w:hAnsi="Times New Roman" w:cs="Times New Roman"/>
                <w:color w:val="000000"/>
                <w:sz w:val="20"/>
                <w:szCs w:val="20"/>
                <w:highlight w:val="none"/>
              </w:rPr>
              <w:t>m</w:t>
            </w:r>
            <w:r>
              <w:rPr>
                <w:rFonts w:hint="default" w:ascii="Times New Roman" w:hAnsi="Times New Roman" w:cs="Times New Roman"/>
                <w:color w:val="000000"/>
                <w:sz w:val="20"/>
                <w:szCs w:val="20"/>
                <w:highlight w:val="none"/>
              </w:rPr>
              <w:t xml:space="preserve"> </w:t>
            </w:r>
          </w:p>
        </w:tc>
      </w:tr>
      <w:tr>
        <w:tblPrEx>
          <w:tblCellMar>
            <w:top w:w="0" w:type="dxa"/>
            <w:left w:w="0" w:type="dxa"/>
            <w:bottom w:w="0" w:type="dxa"/>
            <w:right w:w="0" w:type="dxa"/>
          </w:tblCellMar>
        </w:tblPrEx>
        <w:trPr>
          <w:tblCellSpacing w:w="0" w:type="dxa"/>
        </w:trPr>
        <w:tc>
          <w:tcPr>
            <w:tcW w:w="253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46"/>
              <w:rPr>
                <w:rFonts w:ascii="Times New Roman" w:hAnsi="Times New Roman" w:cs="Times New Roman"/>
                <w:color w:val="000000"/>
                <w:sz w:val="20"/>
                <w:szCs w:val="20"/>
                <w:highlight w:val="none"/>
              </w:rPr>
            </w:pPr>
            <w:r>
              <w:rPr>
                <w:rFonts w:ascii="Times New Roman" w:hAnsi="Times New Roman" w:cs="Times New Roman"/>
                <w:color w:val="000000"/>
                <w:sz w:val="20"/>
                <w:szCs w:val="20"/>
                <w:highlight w:val="none"/>
              </w:rPr>
              <w:t>Carrier</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frequency</w:t>
            </w:r>
          </w:p>
        </w:tc>
        <w:tc>
          <w:tcPr>
            <w:tcW w:w="7009"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46"/>
              <w:rPr>
                <w:rFonts w:ascii="Times New Roman" w:hAnsi="Times New Roman" w:cs="Times New Roman"/>
                <w:color w:val="000000"/>
                <w:sz w:val="20"/>
                <w:szCs w:val="20"/>
                <w:highlight w:val="none"/>
              </w:rPr>
            </w:pPr>
            <w:r>
              <w:rPr>
                <w:rFonts w:ascii="Times New Roman" w:hAnsi="Times New Roman" w:cs="Times New Roman"/>
                <w:color w:val="000000"/>
                <w:sz w:val="20"/>
                <w:szCs w:val="20"/>
                <w:highlight w:val="none"/>
              </w:rPr>
              <w:t>700MHz</w:t>
            </w:r>
          </w:p>
        </w:tc>
      </w:tr>
      <w:tr>
        <w:tblPrEx>
          <w:tblCellMar>
            <w:top w:w="0" w:type="dxa"/>
            <w:left w:w="0" w:type="dxa"/>
            <w:bottom w:w="0" w:type="dxa"/>
            <w:right w:w="0" w:type="dxa"/>
          </w:tblCellMar>
        </w:tblPrEx>
        <w:trPr>
          <w:tblCellSpacing w:w="0" w:type="dxa"/>
        </w:trPr>
        <w:tc>
          <w:tcPr>
            <w:tcW w:w="253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46"/>
              <w:rPr>
                <w:rFonts w:ascii="Times New Roman" w:hAnsi="Times New Roman" w:cs="Times New Roman"/>
                <w:color w:val="000000"/>
                <w:sz w:val="20"/>
                <w:szCs w:val="20"/>
                <w:highlight w:val="none"/>
              </w:rPr>
            </w:pPr>
            <w:r>
              <w:rPr>
                <w:rFonts w:ascii="Times New Roman" w:hAnsi="Times New Roman" w:cs="Times New Roman"/>
                <w:color w:val="000000"/>
                <w:sz w:val="20"/>
                <w:szCs w:val="20"/>
                <w:highlight w:val="none"/>
              </w:rPr>
              <w:t>Channel</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model</w:t>
            </w:r>
            <w:r>
              <w:rPr>
                <w:rFonts w:hint="default" w:ascii="Times New Roman" w:hAnsi="Times New Roman" w:cs="Times New Roman"/>
                <w:color w:val="000000"/>
                <w:sz w:val="20"/>
                <w:szCs w:val="20"/>
                <w:highlight w:val="none"/>
              </w:rPr>
              <w:t xml:space="preserve"> </w:t>
            </w:r>
          </w:p>
        </w:tc>
        <w:tc>
          <w:tcPr>
            <w:tcW w:w="7009"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46"/>
              <w:rPr>
                <w:rFonts w:ascii="Times New Roman" w:hAnsi="Times New Roman" w:cs="Times New Roman"/>
                <w:color w:val="000000"/>
                <w:sz w:val="20"/>
                <w:szCs w:val="20"/>
                <w:highlight w:val="none"/>
              </w:rPr>
            </w:pPr>
            <w:r>
              <w:rPr>
                <w:rFonts w:hint="default" w:ascii="Times New Roman" w:hAnsi="Times New Roman" w:cs="Times New Roman"/>
                <w:color w:val="000000"/>
                <w:sz w:val="20"/>
                <w:szCs w:val="20"/>
                <w:highlight w:val="none"/>
                <w:lang w:val="en-US" w:eastAsia="zh-CN"/>
              </w:rPr>
              <w:t>R</w:t>
            </w:r>
            <w:r>
              <w:rPr>
                <w:rFonts w:ascii="Times New Roman" w:hAnsi="Times New Roman" w:cs="Times New Roman"/>
                <w:color w:val="000000"/>
                <w:sz w:val="20"/>
                <w:szCs w:val="20"/>
                <w:highlight w:val="none"/>
              </w:rPr>
              <w:t>Ma</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in</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TR</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38.901</w:t>
            </w:r>
          </w:p>
        </w:tc>
      </w:tr>
      <w:tr>
        <w:tblPrEx>
          <w:tblCellMar>
            <w:top w:w="0" w:type="dxa"/>
            <w:left w:w="0" w:type="dxa"/>
            <w:bottom w:w="0" w:type="dxa"/>
            <w:right w:w="0" w:type="dxa"/>
          </w:tblCellMar>
        </w:tblPrEx>
        <w:trPr>
          <w:tblCellSpacing w:w="0" w:type="dxa"/>
        </w:trPr>
        <w:tc>
          <w:tcPr>
            <w:tcW w:w="253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46"/>
              <w:rPr>
                <w:rFonts w:hint="default" w:ascii="Times New Roman" w:hAnsi="Times New Roman" w:eastAsia="宋体" w:cs="Times New Roman"/>
                <w:color w:val="000000"/>
                <w:sz w:val="20"/>
                <w:szCs w:val="20"/>
                <w:highlight w:val="none"/>
                <w:lang w:val="en-US" w:eastAsia="zh-CN"/>
              </w:rPr>
            </w:pPr>
            <w:r>
              <w:rPr>
                <w:rFonts w:hint="default" w:ascii="Times New Roman" w:hAnsi="Times New Roman" w:cs="Times New Roman"/>
                <w:color w:val="000000"/>
                <w:sz w:val="20"/>
                <w:szCs w:val="20"/>
                <w:highlight w:val="none"/>
                <w:lang w:val="en-US" w:eastAsia="zh-CN"/>
              </w:rPr>
              <w:t>gNB Tx power</w:t>
            </w:r>
          </w:p>
        </w:tc>
        <w:tc>
          <w:tcPr>
            <w:tcW w:w="7009"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46"/>
              <w:rPr>
                <w:rFonts w:hint="default" w:ascii="Times New Roman" w:hAnsi="Times New Roman" w:cs="Times New Roman"/>
                <w:color w:val="000000"/>
                <w:sz w:val="20"/>
                <w:szCs w:val="20"/>
                <w:highlight w:val="none"/>
                <w:lang w:val="en-US" w:eastAsia="zh-CN"/>
              </w:rPr>
            </w:pPr>
            <w:r>
              <w:rPr>
                <w:rFonts w:hint="default" w:ascii="Times New Roman" w:hAnsi="Times New Roman" w:cs="Times New Roman"/>
                <w:color w:val="000000"/>
                <w:sz w:val="20"/>
                <w:szCs w:val="20"/>
                <w:highlight w:val="none"/>
                <w:lang w:val="en-US" w:eastAsia="zh-CN"/>
              </w:rPr>
              <w:t>49dBm</w:t>
            </w:r>
          </w:p>
        </w:tc>
      </w:tr>
      <w:tr>
        <w:tblPrEx>
          <w:shd w:val="clear" w:color="auto" w:fill="auto"/>
          <w:tblCellMar>
            <w:top w:w="0" w:type="dxa"/>
            <w:left w:w="0" w:type="dxa"/>
            <w:bottom w:w="0" w:type="dxa"/>
            <w:right w:w="0" w:type="dxa"/>
          </w:tblCellMar>
        </w:tblPrEx>
        <w:trPr>
          <w:tblCellSpacing w:w="0" w:type="dxa"/>
        </w:trPr>
        <w:tc>
          <w:tcPr>
            <w:tcW w:w="253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46"/>
              <w:rPr>
                <w:rFonts w:ascii="Times New Roman" w:hAnsi="Times New Roman" w:cs="Times New Roman"/>
                <w:color w:val="000000"/>
                <w:sz w:val="20"/>
                <w:szCs w:val="20"/>
                <w:highlight w:val="none"/>
              </w:rPr>
            </w:pPr>
            <w:r>
              <w:rPr>
                <w:rFonts w:ascii="Times New Roman" w:hAnsi="Times New Roman" w:cs="Times New Roman"/>
                <w:color w:val="000000"/>
                <w:sz w:val="20"/>
                <w:szCs w:val="20"/>
                <w:highlight w:val="none"/>
              </w:rPr>
              <w:t>UE</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Tx</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power</w:t>
            </w:r>
          </w:p>
        </w:tc>
        <w:tc>
          <w:tcPr>
            <w:tcW w:w="7009"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46"/>
              <w:rPr>
                <w:rFonts w:ascii="Times New Roman" w:hAnsi="Times New Roman" w:cs="Times New Roman"/>
                <w:color w:val="000000"/>
                <w:sz w:val="20"/>
                <w:szCs w:val="20"/>
                <w:highlight w:val="none"/>
              </w:rPr>
            </w:pPr>
            <w:r>
              <w:rPr>
                <w:rFonts w:ascii="Times New Roman" w:hAnsi="Times New Roman" w:cs="Times New Roman"/>
                <w:color w:val="000000"/>
                <w:sz w:val="20"/>
                <w:szCs w:val="20"/>
                <w:highlight w:val="none"/>
              </w:rPr>
              <w:t>23dBm</w:t>
            </w:r>
          </w:p>
        </w:tc>
      </w:tr>
      <w:tr>
        <w:tblPrEx>
          <w:tblCellMar>
            <w:top w:w="0" w:type="dxa"/>
            <w:left w:w="0" w:type="dxa"/>
            <w:bottom w:w="0" w:type="dxa"/>
            <w:right w:w="0" w:type="dxa"/>
          </w:tblCellMar>
        </w:tblPrEx>
        <w:trPr>
          <w:trHeight w:val="660" w:hRule="atLeast"/>
          <w:tblCellSpacing w:w="0" w:type="dxa"/>
        </w:trPr>
        <w:tc>
          <w:tcPr>
            <w:tcW w:w="253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46"/>
              <w:rPr>
                <w:rFonts w:ascii="Times New Roman" w:hAnsi="Times New Roman" w:cs="Times New Roman"/>
                <w:color w:val="000000"/>
                <w:sz w:val="20"/>
                <w:szCs w:val="20"/>
                <w:highlight w:val="none"/>
              </w:rPr>
            </w:pPr>
            <w:r>
              <w:rPr>
                <w:rFonts w:ascii="Times New Roman" w:hAnsi="Times New Roman" w:cs="Times New Roman"/>
                <w:color w:val="000000"/>
                <w:sz w:val="20"/>
                <w:szCs w:val="20"/>
                <w:highlight w:val="none"/>
              </w:rPr>
              <w:t>BS</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antenna</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configurations</w:t>
            </w:r>
          </w:p>
        </w:tc>
        <w:tc>
          <w:tcPr>
            <w:tcW w:w="7009"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46"/>
              <w:spacing w:before="0" w:beforeAutospacing="0" w:after="0" w:afterAutospacing="0"/>
              <w:rPr>
                <w:rFonts w:ascii="Times New Roman" w:hAnsi="Times New Roman" w:cs="Times New Roman"/>
                <w:color w:val="000000"/>
                <w:sz w:val="20"/>
                <w:szCs w:val="20"/>
                <w:highlight w:val="none"/>
              </w:rPr>
            </w:pPr>
            <w:r>
              <w:rPr>
                <w:rFonts w:hint="default" w:ascii="Times New Roman" w:hAnsi="Times New Roman" w:cs="Times New Roman"/>
                <w:color w:val="000000"/>
                <w:sz w:val="20"/>
                <w:szCs w:val="20"/>
                <w:highlight w:val="none"/>
                <w:lang w:val="en-US" w:eastAsia="zh-CN"/>
              </w:rPr>
              <w:t>2</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Tx/</w:t>
            </w:r>
            <w:r>
              <w:rPr>
                <w:rFonts w:hint="default" w:ascii="Times New Roman" w:hAnsi="Times New Roman" w:cs="Times New Roman"/>
                <w:color w:val="000000"/>
                <w:sz w:val="20"/>
                <w:szCs w:val="20"/>
                <w:highlight w:val="none"/>
                <w:lang w:val="en-US" w:eastAsia="zh-CN"/>
              </w:rPr>
              <w:t>2</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Rx</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antenna</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ports:(M,</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N,</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P,</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Mg,</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Ng;</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Mp,</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Np)</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w:t>
            </w:r>
            <w:r>
              <w:rPr>
                <w:rFonts w:hint="default" w:ascii="Times New Roman" w:hAnsi="Times New Roman" w:cs="Times New Roman"/>
                <w:color w:val="000000"/>
                <w:sz w:val="20"/>
                <w:szCs w:val="20"/>
                <w:highlight w:val="none"/>
              </w:rPr>
              <w:t>4</w:t>
            </w:r>
            <w:r>
              <w:rPr>
                <w:rFonts w:ascii="Times New Roman" w:hAnsi="Times New Roman" w:cs="Times New Roman"/>
                <w:color w:val="000000"/>
                <w:sz w:val="20"/>
                <w:szCs w:val="20"/>
                <w:highlight w:val="none"/>
              </w:rPr>
              <w:t>,</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2,</w:t>
            </w:r>
            <w:r>
              <w:rPr>
                <w:rFonts w:hint="default" w:ascii="Times New Roman" w:hAnsi="Times New Roman" w:cs="Times New Roman"/>
                <w:color w:val="000000"/>
                <w:sz w:val="20"/>
                <w:szCs w:val="20"/>
                <w:highlight w:val="none"/>
              </w:rPr>
              <w:t xml:space="preserve"> </w:t>
            </w:r>
            <w:r>
              <w:rPr>
                <w:rFonts w:hint="eastAsia" w:ascii="Times New Roman" w:hAnsi="Times New Roman" w:cs="Times New Roman"/>
                <w:color w:val="000000"/>
                <w:sz w:val="20"/>
                <w:szCs w:val="20"/>
                <w:highlight w:val="none"/>
                <w:lang w:val="en-US" w:eastAsia="zh-CN"/>
              </w:rPr>
              <w:t xml:space="preserve">2, </w:t>
            </w:r>
            <w:r>
              <w:rPr>
                <w:rFonts w:ascii="Times New Roman" w:hAnsi="Times New Roman" w:cs="Times New Roman"/>
                <w:color w:val="000000"/>
                <w:sz w:val="20"/>
                <w:szCs w:val="20"/>
                <w:highlight w:val="none"/>
              </w:rPr>
              <w:t>1,</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1;</w:t>
            </w:r>
            <w:r>
              <w:rPr>
                <w:rFonts w:hint="eastAsia" w:ascii="Times New Roman" w:hAnsi="Times New Roman" w:cs="Times New Roman"/>
                <w:color w:val="000000"/>
                <w:sz w:val="20"/>
                <w:szCs w:val="20"/>
                <w:highlight w:val="none"/>
                <w:lang w:val="en-US" w:eastAsia="zh-CN"/>
              </w:rPr>
              <w:t xml:space="preserve"> </w:t>
            </w:r>
            <w:r>
              <w:rPr>
                <w:rFonts w:hint="eastAsia"/>
                <w:color w:val="000000"/>
                <w:sz w:val="20"/>
                <w:szCs w:val="20"/>
                <w:highlight w:val="none"/>
                <w:lang w:val="en-US" w:eastAsia="zh-CN"/>
              </w:rPr>
              <w:t>1, 1</w:t>
            </w:r>
            <w:r>
              <w:rPr>
                <w:rFonts w:ascii="Times New Roman" w:hAnsi="Times New Roman" w:cs="Times New Roman"/>
                <w:color w:val="000000"/>
                <w:sz w:val="20"/>
                <w:szCs w:val="20"/>
                <w:highlight w:val="none"/>
              </w:rPr>
              <w:t>)</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w:t>
            </w:r>
          </w:p>
          <w:p>
            <w:pPr>
              <w:pStyle w:val="46"/>
              <w:spacing w:before="0" w:beforeAutospacing="0" w:after="0" w:afterAutospacing="0"/>
              <w:rPr>
                <w:rFonts w:ascii="Times New Roman" w:hAnsi="Times New Roman" w:cs="Times New Roman"/>
                <w:color w:val="000000"/>
                <w:sz w:val="20"/>
                <w:szCs w:val="20"/>
                <w:highlight w:val="none"/>
              </w:rPr>
            </w:pPr>
            <w:r>
              <w:rPr>
                <w:rFonts w:ascii="Times New Roman" w:hAnsi="Times New Roman" w:cs="Times New Roman"/>
                <w:color w:val="000000"/>
                <w:sz w:val="20"/>
                <w:szCs w:val="20"/>
                <w:highlight w:val="none"/>
              </w:rPr>
              <w:t>(dH,</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dV)</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(N/A,</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0.8)λ</w:t>
            </w:r>
          </w:p>
          <w:p>
            <w:pPr>
              <w:pStyle w:val="46"/>
              <w:spacing w:before="0" w:beforeAutospacing="0" w:after="0" w:afterAutospacing="0"/>
              <w:rPr>
                <w:rFonts w:ascii="Times New Roman" w:hAnsi="Times New Roman" w:cs="Times New Roman"/>
                <w:color w:val="000000"/>
                <w:sz w:val="20"/>
                <w:szCs w:val="20"/>
                <w:highlight w:val="none"/>
              </w:rPr>
            </w:pPr>
            <w:r>
              <w:rPr>
                <w:rFonts w:ascii="Times New Roman" w:hAnsi="Times New Roman" w:cs="Times New Roman"/>
                <w:color w:val="000000"/>
                <w:sz w:val="20"/>
                <w:szCs w:val="20"/>
                <w:highlight w:val="none"/>
              </w:rPr>
              <w:t>+45°,</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-45°</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polarization</w:t>
            </w:r>
          </w:p>
        </w:tc>
      </w:tr>
      <w:tr>
        <w:tblPrEx>
          <w:tblCellMar>
            <w:top w:w="0" w:type="dxa"/>
            <w:left w:w="0" w:type="dxa"/>
            <w:bottom w:w="0" w:type="dxa"/>
            <w:right w:w="0" w:type="dxa"/>
          </w:tblCellMar>
        </w:tblPrEx>
        <w:trPr>
          <w:tblCellSpacing w:w="0" w:type="dxa"/>
        </w:trPr>
        <w:tc>
          <w:tcPr>
            <w:tcW w:w="253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46"/>
              <w:rPr>
                <w:rFonts w:ascii="Times New Roman" w:hAnsi="Times New Roman" w:cs="Times New Roman"/>
                <w:color w:val="000000"/>
                <w:sz w:val="20"/>
                <w:szCs w:val="20"/>
                <w:highlight w:val="none"/>
              </w:rPr>
            </w:pPr>
            <w:r>
              <w:rPr>
                <w:rFonts w:ascii="Times New Roman" w:hAnsi="Times New Roman" w:cs="Times New Roman"/>
                <w:color w:val="000000"/>
                <w:sz w:val="20"/>
                <w:szCs w:val="20"/>
                <w:highlight w:val="none"/>
              </w:rPr>
              <w:t>BS</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antenna</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height</w:t>
            </w:r>
          </w:p>
        </w:tc>
        <w:tc>
          <w:tcPr>
            <w:tcW w:w="7009"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46"/>
              <w:rPr>
                <w:rFonts w:ascii="Times New Roman" w:hAnsi="Times New Roman" w:cs="Times New Roman"/>
                <w:color w:val="000000"/>
                <w:sz w:val="20"/>
                <w:szCs w:val="20"/>
                <w:highlight w:val="none"/>
              </w:rPr>
            </w:pPr>
            <w:r>
              <w:rPr>
                <w:rFonts w:hint="default" w:ascii="Times New Roman" w:hAnsi="Times New Roman" w:cs="Times New Roman"/>
                <w:color w:val="000000"/>
                <w:sz w:val="20"/>
                <w:szCs w:val="20"/>
                <w:highlight w:val="none"/>
                <w:lang w:val="en-US" w:eastAsia="zh-CN"/>
              </w:rPr>
              <w:t>3</w:t>
            </w:r>
            <w:r>
              <w:rPr>
                <w:rFonts w:ascii="Times New Roman" w:hAnsi="Times New Roman" w:cs="Times New Roman"/>
                <w:color w:val="000000"/>
                <w:sz w:val="20"/>
                <w:szCs w:val="20"/>
                <w:highlight w:val="none"/>
              </w:rPr>
              <w:t>5m</w:t>
            </w:r>
          </w:p>
        </w:tc>
      </w:tr>
      <w:tr>
        <w:tblPrEx>
          <w:tblCellMar>
            <w:top w:w="0" w:type="dxa"/>
            <w:left w:w="0" w:type="dxa"/>
            <w:bottom w:w="0" w:type="dxa"/>
            <w:right w:w="0" w:type="dxa"/>
          </w:tblCellMar>
        </w:tblPrEx>
        <w:trPr>
          <w:trHeight w:val="300" w:hRule="atLeast"/>
          <w:tblCellSpacing w:w="0" w:type="dxa"/>
        </w:trPr>
        <w:tc>
          <w:tcPr>
            <w:tcW w:w="253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46"/>
              <w:rPr>
                <w:rFonts w:ascii="Times New Roman" w:hAnsi="Times New Roman" w:cs="Times New Roman"/>
                <w:color w:val="000000"/>
                <w:sz w:val="20"/>
                <w:szCs w:val="20"/>
                <w:highlight w:val="none"/>
              </w:rPr>
            </w:pPr>
            <w:r>
              <w:rPr>
                <w:rFonts w:ascii="Times New Roman" w:hAnsi="Times New Roman" w:cs="Times New Roman"/>
                <w:color w:val="000000"/>
                <w:sz w:val="20"/>
                <w:szCs w:val="20"/>
                <w:highlight w:val="none"/>
              </w:rPr>
              <w:t>BS</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antenna</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element</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gain</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connector</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loss</w:t>
            </w:r>
          </w:p>
        </w:tc>
        <w:tc>
          <w:tcPr>
            <w:tcW w:w="7009"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46"/>
              <w:rPr>
                <w:rFonts w:ascii="Times New Roman" w:hAnsi="Times New Roman" w:cs="Times New Roman"/>
                <w:color w:val="000000"/>
                <w:sz w:val="20"/>
                <w:szCs w:val="20"/>
                <w:highlight w:val="none"/>
              </w:rPr>
            </w:pPr>
            <w:r>
              <w:rPr>
                <w:rFonts w:ascii="Times New Roman" w:hAnsi="Times New Roman" w:cs="Times New Roman"/>
                <w:color w:val="000000"/>
                <w:sz w:val="20"/>
                <w:szCs w:val="20"/>
                <w:highlight w:val="none"/>
              </w:rPr>
              <w:t>8</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dBi</w:t>
            </w:r>
          </w:p>
        </w:tc>
      </w:tr>
      <w:tr>
        <w:tblPrEx>
          <w:tblCellMar>
            <w:top w:w="0" w:type="dxa"/>
            <w:left w:w="0" w:type="dxa"/>
            <w:bottom w:w="0" w:type="dxa"/>
            <w:right w:w="0" w:type="dxa"/>
          </w:tblCellMar>
        </w:tblPrEx>
        <w:trPr>
          <w:tblCellSpacing w:w="0" w:type="dxa"/>
        </w:trPr>
        <w:tc>
          <w:tcPr>
            <w:tcW w:w="253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46"/>
              <w:rPr>
                <w:rFonts w:ascii="Times New Roman" w:hAnsi="Times New Roman" w:cs="Times New Roman"/>
                <w:color w:val="000000"/>
                <w:sz w:val="20"/>
                <w:szCs w:val="20"/>
                <w:highlight w:val="none"/>
              </w:rPr>
            </w:pPr>
            <w:r>
              <w:rPr>
                <w:rFonts w:ascii="Times New Roman" w:hAnsi="Times New Roman" w:cs="Times New Roman"/>
                <w:color w:val="000000"/>
                <w:sz w:val="20"/>
                <w:szCs w:val="20"/>
                <w:highlight w:val="none"/>
              </w:rPr>
              <w:t>BS</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receiver</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noise</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figure</w:t>
            </w:r>
          </w:p>
        </w:tc>
        <w:tc>
          <w:tcPr>
            <w:tcW w:w="7009"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46"/>
              <w:rPr>
                <w:rFonts w:ascii="Times New Roman" w:hAnsi="Times New Roman" w:cs="Times New Roman"/>
                <w:color w:val="000000"/>
                <w:sz w:val="20"/>
                <w:szCs w:val="20"/>
                <w:highlight w:val="none"/>
              </w:rPr>
            </w:pPr>
            <w:r>
              <w:rPr>
                <w:rFonts w:ascii="Times New Roman" w:hAnsi="Times New Roman" w:cs="Times New Roman"/>
                <w:color w:val="000000"/>
                <w:sz w:val="20"/>
                <w:szCs w:val="20"/>
                <w:highlight w:val="none"/>
              </w:rPr>
              <w:t>5dB</w:t>
            </w:r>
          </w:p>
        </w:tc>
      </w:tr>
      <w:tr>
        <w:tblPrEx>
          <w:tblCellMar>
            <w:top w:w="0" w:type="dxa"/>
            <w:left w:w="0" w:type="dxa"/>
            <w:bottom w:w="0" w:type="dxa"/>
            <w:right w:w="0" w:type="dxa"/>
          </w:tblCellMar>
        </w:tblPrEx>
        <w:trPr>
          <w:trHeight w:val="460" w:hRule="atLeast"/>
          <w:tblCellSpacing w:w="0" w:type="dxa"/>
        </w:trPr>
        <w:tc>
          <w:tcPr>
            <w:tcW w:w="253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46"/>
              <w:rPr>
                <w:rFonts w:ascii="Times New Roman" w:hAnsi="Times New Roman" w:cs="Times New Roman"/>
                <w:color w:val="000000"/>
                <w:sz w:val="20"/>
                <w:szCs w:val="20"/>
                <w:highlight w:val="none"/>
              </w:rPr>
            </w:pPr>
            <w:r>
              <w:rPr>
                <w:rFonts w:ascii="Times New Roman" w:hAnsi="Times New Roman" w:cs="Times New Roman"/>
                <w:color w:val="000000"/>
                <w:sz w:val="20"/>
                <w:szCs w:val="20"/>
                <w:highlight w:val="none"/>
              </w:rPr>
              <w:t>UE</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antenna</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configuration</w:t>
            </w:r>
          </w:p>
        </w:tc>
        <w:tc>
          <w:tcPr>
            <w:tcW w:w="7009"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46"/>
              <w:spacing w:before="0" w:beforeAutospacing="0" w:after="0" w:afterAutospacing="0"/>
              <w:rPr>
                <w:rFonts w:ascii="Times New Roman" w:hAnsi="Times New Roman" w:cs="Times New Roman"/>
                <w:color w:val="000000"/>
                <w:sz w:val="20"/>
                <w:szCs w:val="20"/>
                <w:highlight w:val="none"/>
              </w:rPr>
            </w:pPr>
            <w:r>
              <w:rPr>
                <w:rFonts w:ascii="Times New Roman" w:hAnsi="Times New Roman" w:cs="Times New Roman"/>
                <w:color w:val="000000"/>
                <w:sz w:val="20"/>
                <w:szCs w:val="20"/>
                <w:highlight w:val="none"/>
              </w:rPr>
              <w:t>Antenna</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ports:</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2</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Tx/2</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Rx</w:t>
            </w:r>
          </w:p>
          <w:p>
            <w:pPr>
              <w:pStyle w:val="46"/>
              <w:spacing w:before="0" w:beforeAutospacing="0" w:after="0" w:afterAutospacing="0"/>
              <w:rPr>
                <w:rFonts w:ascii="Times New Roman" w:hAnsi="Times New Roman" w:cs="Times New Roman"/>
                <w:color w:val="000000"/>
                <w:sz w:val="20"/>
                <w:szCs w:val="20"/>
                <w:highlight w:val="none"/>
              </w:rPr>
            </w:pPr>
            <w:r>
              <w:rPr>
                <w:rFonts w:ascii="Times New Roman" w:hAnsi="Times New Roman" w:cs="Times New Roman"/>
                <w:color w:val="000000"/>
                <w:sz w:val="20"/>
                <w:szCs w:val="20"/>
                <w:highlight w:val="none"/>
              </w:rPr>
              <w:t>(M,</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N,</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P,</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Mg,</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Ng;</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(1,</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1,</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2,</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1,</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1</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for</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2</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Tx/2</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Rx</w:t>
            </w:r>
            <w:r>
              <w:rPr>
                <w:rFonts w:hint="default" w:ascii="Times New Roman" w:hAnsi="Times New Roman" w:cs="Times New Roman"/>
                <w:color w:val="000000"/>
                <w:sz w:val="20"/>
                <w:szCs w:val="20"/>
                <w:highlight w:val="none"/>
              </w:rPr>
              <w:t xml:space="preserve"> </w:t>
            </w:r>
          </w:p>
        </w:tc>
      </w:tr>
      <w:tr>
        <w:tblPrEx>
          <w:tblCellMar>
            <w:top w:w="0" w:type="dxa"/>
            <w:left w:w="0" w:type="dxa"/>
            <w:bottom w:w="0" w:type="dxa"/>
            <w:right w:w="0" w:type="dxa"/>
          </w:tblCellMar>
        </w:tblPrEx>
        <w:trPr>
          <w:tblCellSpacing w:w="0" w:type="dxa"/>
        </w:trPr>
        <w:tc>
          <w:tcPr>
            <w:tcW w:w="253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46"/>
              <w:rPr>
                <w:rFonts w:ascii="Times New Roman" w:hAnsi="Times New Roman" w:cs="Times New Roman"/>
                <w:color w:val="000000"/>
                <w:sz w:val="20"/>
                <w:szCs w:val="20"/>
                <w:highlight w:val="none"/>
              </w:rPr>
            </w:pPr>
            <w:r>
              <w:rPr>
                <w:rFonts w:ascii="Times New Roman" w:hAnsi="Times New Roman" w:cs="Times New Roman"/>
                <w:color w:val="000000"/>
                <w:sz w:val="20"/>
                <w:szCs w:val="20"/>
                <w:highlight w:val="none"/>
              </w:rPr>
              <w:t>UE</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antenna</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height</w:t>
            </w:r>
          </w:p>
        </w:tc>
        <w:tc>
          <w:tcPr>
            <w:tcW w:w="7009"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46"/>
              <w:rPr>
                <w:rFonts w:ascii="Times New Roman" w:hAnsi="Times New Roman" w:cs="Times New Roman"/>
                <w:color w:val="000000"/>
                <w:sz w:val="20"/>
                <w:szCs w:val="20"/>
                <w:highlight w:val="none"/>
              </w:rPr>
            </w:pPr>
            <w:r>
              <w:rPr>
                <w:rFonts w:ascii="Times New Roman" w:hAnsi="Times New Roman" w:cs="Times New Roman"/>
                <w:color w:val="000000"/>
                <w:sz w:val="20"/>
                <w:szCs w:val="20"/>
                <w:highlight w:val="none"/>
              </w:rPr>
              <w:t>Follow</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the</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modelling</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of</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TR</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38.901</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(e.g.</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1.5m)</w:t>
            </w:r>
          </w:p>
        </w:tc>
      </w:tr>
      <w:tr>
        <w:tblPrEx>
          <w:shd w:val="clear" w:color="auto" w:fill="auto"/>
          <w:tblCellMar>
            <w:top w:w="0" w:type="dxa"/>
            <w:left w:w="0" w:type="dxa"/>
            <w:bottom w:w="0" w:type="dxa"/>
            <w:right w:w="0" w:type="dxa"/>
          </w:tblCellMar>
        </w:tblPrEx>
        <w:trPr>
          <w:tblCellSpacing w:w="0" w:type="dxa"/>
        </w:trPr>
        <w:tc>
          <w:tcPr>
            <w:tcW w:w="253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46"/>
              <w:rPr>
                <w:rFonts w:ascii="Times New Roman" w:hAnsi="Times New Roman" w:cs="Times New Roman"/>
                <w:color w:val="000000"/>
                <w:sz w:val="20"/>
                <w:szCs w:val="20"/>
                <w:highlight w:val="none"/>
              </w:rPr>
            </w:pPr>
            <w:r>
              <w:rPr>
                <w:rFonts w:ascii="Times New Roman" w:hAnsi="Times New Roman" w:cs="Times New Roman"/>
                <w:color w:val="000000"/>
                <w:sz w:val="20"/>
                <w:szCs w:val="20"/>
                <w:highlight w:val="none"/>
              </w:rPr>
              <w:t>UE</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antenna</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gain</w:t>
            </w:r>
          </w:p>
        </w:tc>
        <w:tc>
          <w:tcPr>
            <w:tcW w:w="7009"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46"/>
              <w:rPr>
                <w:rFonts w:ascii="Times New Roman" w:hAnsi="Times New Roman" w:cs="Times New Roman"/>
                <w:color w:val="000000"/>
                <w:sz w:val="20"/>
                <w:szCs w:val="20"/>
                <w:highlight w:val="none"/>
              </w:rPr>
            </w:pPr>
            <w:r>
              <w:rPr>
                <w:rFonts w:ascii="Times New Roman" w:hAnsi="Times New Roman" w:cs="Times New Roman"/>
                <w:color w:val="000000"/>
                <w:sz w:val="20"/>
                <w:szCs w:val="20"/>
                <w:highlight w:val="none"/>
              </w:rPr>
              <w:t>0dBi</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as</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starting</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point</w:t>
            </w:r>
          </w:p>
        </w:tc>
      </w:tr>
      <w:tr>
        <w:tblPrEx>
          <w:tblCellMar>
            <w:top w:w="0" w:type="dxa"/>
            <w:left w:w="0" w:type="dxa"/>
            <w:bottom w:w="0" w:type="dxa"/>
            <w:right w:w="0" w:type="dxa"/>
          </w:tblCellMar>
        </w:tblPrEx>
        <w:trPr>
          <w:tblCellSpacing w:w="0" w:type="dxa"/>
        </w:trPr>
        <w:tc>
          <w:tcPr>
            <w:tcW w:w="253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46"/>
              <w:rPr>
                <w:rFonts w:ascii="Times New Roman" w:hAnsi="Times New Roman" w:cs="Times New Roman"/>
                <w:color w:val="000000"/>
                <w:sz w:val="20"/>
                <w:szCs w:val="20"/>
                <w:highlight w:val="none"/>
              </w:rPr>
            </w:pPr>
            <w:r>
              <w:rPr>
                <w:rFonts w:ascii="Times New Roman" w:hAnsi="Times New Roman" w:cs="Times New Roman"/>
                <w:color w:val="000000"/>
                <w:sz w:val="20"/>
                <w:szCs w:val="20"/>
                <w:highlight w:val="none"/>
              </w:rPr>
              <w:t>UE</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receiver</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noise</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figure</w:t>
            </w:r>
          </w:p>
        </w:tc>
        <w:tc>
          <w:tcPr>
            <w:tcW w:w="7009"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46"/>
              <w:rPr>
                <w:rFonts w:ascii="Times New Roman" w:hAnsi="Times New Roman" w:cs="Times New Roman"/>
                <w:color w:val="000000"/>
                <w:sz w:val="20"/>
                <w:szCs w:val="20"/>
                <w:highlight w:val="none"/>
              </w:rPr>
            </w:pPr>
            <w:r>
              <w:rPr>
                <w:rFonts w:hint="default" w:ascii="Times New Roman" w:hAnsi="Times New Roman" w:cs="Times New Roman"/>
                <w:color w:val="000000"/>
                <w:sz w:val="20"/>
                <w:szCs w:val="20"/>
                <w:highlight w:val="none"/>
                <w:lang w:val="en-US" w:eastAsia="zh-CN"/>
              </w:rPr>
              <w:t>7</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dB</w:t>
            </w:r>
          </w:p>
        </w:tc>
      </w:tr>
      <w:tr>
        <w:tblPrEx>
          <w:tblCellMar>
            <w:top w:w="0" w:type="dxa"/>
            <w:left w:w="0" w:type="dxa"/>
            <w:bottom w:w="0" w:type="dxa"/>
            <w:right w:w="0" w:type="dxa"/>
          </w:tblCellMar>
        </w:tblPrEx>
        <w:trPr>
          <w:tblCellSpacing w:w="0" w:type="dxa"/>
        </w:trPr>
        <w:tc>
          <w:tcPr>
            <w:tcW w:w="253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46"/>
              <w:rPr>
                <w:rFonts w:ascii="Times New Roman" w:hAnsi="Times New Roman" w:cs="Times New Roman"/>
                <w:color w:val="000000"/>
                <w:sz w:val="20"/>
                <w:szCs w:val="20"/>
                <w:highlight w:val="none"/>
              </w:rPr>
            </w:pPr>
            <w:r>
              <w:rPr>
                <w:rFonts w:ascii="Times New Roman" w:hAnsi="Times New Roman" w:cs="Times New Roman"/>
                <w:color w:val="000000"/>
                <w:sz w:val="20"/>
                <w:szCs w:val="20"/>
                <w:highlight w:val="none"/>
              </w:rPr>
              <w:t>Simulation</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bandwidth</w:t>
            </w:r>
            <w:r>
              <w:rPr>
                <w:rFonts w:hint="default" w:ascii="Times New Roman" w:hAnsi="Times New Roman" w:cs="Times New Roman"/>
                <w:color w:val="000000"/>
                <w:sz w:val="20"/>
                <w:szCs w:val="20"/>
                <w:highlight w:val="none"/>
              </w:rPr>
              <w:t xml:space="preserve"> </w:t>
            </w:r>
          </w:p>
        </w:tc>
        <w:tc>
          <w:tcPr>
            <w:tcW w:w="7009"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46"/>
              <w:rPr>
                <w:rFonts w:ascii="Times New Roman" w:hAnsi="Times New Roman" w:cs="Times New Roman"/>
                <w:color w:val="000000"/>
                <w:sz w:val="20"/>
                <w:szCs w:val="20"/>
                <w:highlight w:val="none"/>
              </w:rPr>
            </w:pPr>
            <w:r>
              <w:rPr>
                <w:rFonts w:hint="default" w:ascii="Times New Roman" w:hAnsi="Times New Roman" w:cs="Times New Roman"/>
                <w:color w:val="000000"/>
                <w:sz w:val="20"/>
                <w:szCs w:val="20"/>
                <w:highlight w:val="none"/>
                <w:lang w:val="en-US" w:eastAsia="zh-CN"/>
              </w:rPr>
              <w:t>20</w:t>
            </w:r>
            <w:r>
              <w:rPr>
                <w:rFonts w:ascii="Times New Roman" w:hAnsi="Times New Roman" w:cs="Times New Roman"/>
                <w:color w:val="000000"/>
                <w:sz w:val="20"/>
                <w:szCs w:val="20"/>
                <w:highlight w:val="none"/>
              </w:rPr>
              <w:t>MHz</w:t>
            </w:r>
            <w:r>
              <w:rPr>
                <w:rFonts w:hint="default" w:ascii="Times New Roman" w:hAnsi="Times New Roman" w:cs="Times New Roman"/>
                <w:color w:val="000000"/>
                <w:sz w:val="20"/>
                <w:szCs w:val="20"/>
                <w:highlight w:val="none"/>
              </w:rPr>
              <w:t xml:space="preserve"> </w:t>
            </w:r>
          </w:p>
        </w:tc>
      </w:tr>
      <w:tr>
        <w:tblPrEx>
          <w:tblCellMar>
            <w:top w:w="0" w:type="dxa"/>
            <w:left w:w="0" w:type="dxa"/>
            <w:bottom w:w="0" w:type="dxa"/>
            <w:right w:w="0" w:type="dxa"/>
          </w:tblCellMar>
        </w:tblPrEx>
        <w:trPr>
          <w:tblCellSpacing w:w="0" w:type="dxa"/>
        </w:trPr>
        <w:tc>
          <w:tcPr>
            <w:tcW w:w="253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46"/>
              <w:rPr>
                <w:rFonts w:ascii="Times New Roman" w:hAnsi="Times New Roman" w:cs="Times New Roman"/>
                <w:color w:val="000000"/>
                <w:sz w:val="20"/>
                <w:szCs w:val="20"/>
                <w:highlight w:val="none"/>
              </w:rPr>
            </w:pPr>
            <w:r>
              <w:rPr>
                <w:rFonts w:ascii="Times New Roman" w:hAnsi="Times New Roman" w:cs="Times New Roman"/>
                <w:color w:val="000000"/>
                <w:sz w:val="20"/>
                <w:szCs w:val="20"/>
                <w:highlight w:val="none"/>
              </w:rPr>
              <w:t>SCS</w:t>
            </w:r>
            <w:r>
              <w:rPr>
                <w:rFonts w:hint="default" w:ascii="Times New Roman" w:hAnsi="Times New Roman" w:cs="Times New Roman"/>
                <w:color w:val="000000"/>
                <w:sz w:val="20"/>
                <w:szCs w:val="20"/>
                <w:highlight w:val="none"/>
              </w:rPr>
              <w:t xml:space="preserve"> </w:t>
            </w:r>
          </w:p>
        </w:tc>
        <w:tc>
          <w:tcPr>
            <w:tcW w:w="7009"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46"/>
              <w:rPr>
                <w:rFonts w:ascii="Times New Roman" w:hAnsi="Times New Roman" w:cs="Times New Roman"/>
                <w:color w:val="000000"/>
                <w:sz w:val="20"/>
                <w:szCs w:val="20"/>
                <w:highlight w:val="none"/>
              </w:rPr>
            </w:pPr>
            <w:r>
              <w:rPr>
                <w:rFonts w:hint="default" w:ascii="Times New Roman" w:hAnsi="Times New Roman" w:cs="Times New Roman"/>
                <w:color w:val="000000"/>
                <w:sz w:val="20"/>
                <w:szCs w:val="20"/>
                <w:highlight w:val="none"/>
                <w:lang w:val="en-US" w:eastAsia="zh-CN"/>
              </w:rPr>
              <w:t>15</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kHz</w:t>
            </w:r>
          </w:p>
        </w:tc>
      </w:tr>
      <w:tr>
        <w:tblPrEx>
          <w:tblCellMar>
            <w:top w:w="0" w:type="dxa"/>
            <w:left w:w="0" w:type="dxa"/>
            <w:bottom w:w="0" w:type="dxa"/>
            <w:right w:w="0" w:type="dxa"/>
          </w:tblCellMar>
        </w:tblPrEx>
        <w:trPr>
          <w:tblCellSpacing w:w="0" w:type="dxa"/>
        </w:trPr>
        <w:tc>
          <w:tcPr>
            <w:tcW w:w="253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46"/>
              <w:rPr>
                <w:rFonts w:ascii="Times New Roman" w:hAnsi="Times New Roman" w:cs="Times New Roman"/>
                <w:color w:val="000000"/>
                <w:sz w:val="20"/>
                <w:szCs w:val="20"/>
                <w:highlight w:val="none"/>
              </w:rPr>
            </w:pPr>
            <w:r>
              <w:rPr>
                <w:rFonts w:ascii="Times New Roman" w:hAnsi="Times New Roman" w:cs="Times New Roman"/>
                <w:color w:val="000000"/>
                <w:sz w:val="20"/>
                <w:szCs w:val="20"/>
                <w:highlight w:val="none"/>
              </w:rPr>
              <w:t>UE</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distribution</w:t>
            </w:r>
          </w:p>
        </w:tc>
        <w:tc>
          <w:tcPr>
            <w:tcW w:w="7009"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46"/>
              <w:rPr>
                <w:rFonts w:ascii="Times New Roman" w:hAnsi="Times New Roman" w:cs="Times New Roman"/>
                <w:color w:val="000000"/>
                <w:sz w:val="20"/>
                <w:szCs w:val="20"/>
                <w:highlight w:val="none"/>
              </w:rPr>
            </w:pPr>
            <w:r>
              <w:rPr>
                <w:rFonts w:ascii="Times New Roman" w:hAnsi="Times New Roman" w:cs="Times New Roman"/>
                <w:color w:val="000000"/>
                <w:sz w:val="20"/>
                <w:szCs w:val="20"/>
                <w:highlight w:val="none"/>
              </w:rPr>
              <w:t>50%</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of</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users</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are</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outdoors, outdoor UEs</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speed:</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120</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km/h</w:t>
            </w:r>
            <w:r>
              <w:rPr>
                <w:rFonts w:hint="default" w:ascii="Times New Roman" w:hAnsi="Times New Roman" w:cs="Times New Roman"/>
                <w:color w:val="000000"/>
                <w:sz w:val="20"/>
                <w:szCs w:val="20"/>
                <w:highlight w:val="none"/>
              </w:rPr>
              <w:t>;</w:t>
            </w:r>
            <w:r>
              <w:rPr>
                <w:rFonts w:ascii="Times New Roman" w:hAnsi="Times New Roman" w:cs="Times New Roman"/>
                <w:color w:val="000000"/>
                <w:sz w:val="20"/>
                <w:szCs w:val="20"/>
                <w:highlight w:val="none"/>
              </w:rPr>
              <w:t xml:space="preserve"> </w:t>
            </w:r>
            <w:r>
              <w:rPr>
                <w:rFonts w:hint="default" w:ascii="Times New Roman" w:hAnsi="Times New Roman" w:cs="Times New Roman"/>
                <w:color w:val="000000"/>
                <w:sz w:val="20"/>
                <w:szCs w:val="20"/>
                <w:highlight w:val="none"/>
              </w:rPr>
              <w:t xml:space="preserve">50% of user are indoors, </w:t>
            </w:r>
            <w:r>
              <w:rPr>
                <w:rFonts w:ascii="Times New Roman" w:hAnsi="Times New Roman" w:cs="Times New Roman"/>
                <w:color w:val="000000"/>
                <w:sz w:val="20"/>
                <w:szCs w:val="20"/>
                <w:highlight w:val="none"/>
              </w:rPr>
              <w:t xml:space="preserve">indoor UEs speed: 3 km/h. </w:t>
            </w:r>
            <w:r>
              <w:rPr>
                <w:rFonts w:hint="default" w:ascii="Times New Roman" w:hAnsi="Times New Roman" w:cs="Times New Roman"/>
                <w:color w:val="000000"/>
                <w:sz w:val="20"/>
                <w:szCs w:val="20"/>
                <w:highlight w:val="none"/>
              </w:rPr>
              <w:t>C</w:t>
            </w:r>
            <w:r>
              <w:rPr>
                <w:rFonts w:ascii="Times New Roman" w:hAnsi="Times New Roman" w:cs="Times New Roman"/>
                <w:color w:val="000000"/>
                <w:sz w:val="20"/>
                <w:szCs w:val="20"/>
                <w:highlight w:val="none"/>
              </w:rPr>
              <w:t>ar penetration loss for outdoor UEs</w:t>
            </w:r>
            <w:r>
              <w:rPr>
                <w:rFonts w:hint="default" w:ascii="Times New Roman" w:hAnsi="Times New Roman" w:cs="Times New Roman"/>
                <w:color w:val="000000"/>
                <w:sz w:val="20"/>
                <w:szCs w:val="20"/>
                <w:highlight w:val="none"/>
              </w:rPr>
              <w:t xml:space="preserve"> is considered</w:t>
            </w:r>
            <w:r>
              <w:rPr>
                <w:rFonts w:ascii="Times New Roman" w:hAnsi="Times New Roman" w:cs="Times New Roman"/>
                <w:color w:val="000000"/>
                <w:sz w:val="20"/>
                <w:szCs w:val="20"/>
                <w:highlight w:val="none"/>
              </w:rPr>
              <w:t>.</w:t>
            </w:r>
          </w:p>
        </w:tc>
      </w:tr>
      <w:tr>
        <w:tblPrEx>
          <w:tblCellMar>
            <w:top w:w="0" w:type="dxa"/>
            <w:left w:w="0" w:type="dxa"/>
            <w:bottom w:w="0" w:type="dxa"/>
            <w:right w:w="0" w:type="dxa"/>
          </w:tblCellMar>
        </w:tblPrEx>
        <w:trPr>
          <w:trHeight w:val="200" w:hRule="atLeast"/>
          <w:tblCellSpacing w:w="0" w:type="dxa"/>
        </w:trPr>
        <w:tc>
          <w:tcPr>
            <w:tcW w:w="253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46"/>
              <w:rPr>
                <w:rFonts w:ascii="Times New Roman" w:hAnsi="Times New Roman" w:cs="Times New Roman"/>
                <w:color w:val="000000"/>
                <w:sz w:val="20"/>
                <w:szCs w:val="20"/>
                <w:highlight w:val="none"/>
              </w:rPr>
            </w:pPr>
            <w:r>
              <w:rPr>
                <w:rFonts w:ascii="Times New Roman" w:hAnsi="Times New Roman" w:cs="Times New Roman"/>
                <w:color w:val="000000"/>
                <w:sz w:val="20"/>
                <w:szCs w:val="20"/>
                <w:highlight w:val="none"/>
              </w:rPr>
              <w:t>Min</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distance</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of</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UE2gNB</w:t>
            </w:r>
          </w:p>
        </w:tc>
        <w:tc>
          <w:tcPr>
            <w:tcW w:w="7009"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46"/>
              <w:rPr>
                <w:rFonts w:ascii="Times New Roman" w:hAnsi="Times New Roman" w:cs="Times New Roman"/>
                <w:color w:val="000000"/>
                <w:sz w:val="20"/>
                <w:szCs w:val="20"/>
                <w:highlight w:val="none"/>
              </w:rPr>
            </w:pPr>
            <w:r>
              <w:rPr>
                <w:rFonts w:ascii="Times New Roman" w:hAnsi="Times New Roman" w:cs="Times New Roman"/>
                <w:color w:val="000000"/>
                <w:sz w:val="20"/>
                <w:szCs w:val="20"/>
                <w:highlight w:val="none"/>
              </w:rPr>
              <w:t>35m</w:t>
            </w:r>
          </w:p>
        </w:tc>
      </w:tr>
      <w:tr>
        <w:tblPrEx>
          <w:tblCellMar>
            <w:top w:w="0" w:type="dxa"/>
            <w:left w:w="0" w:type="dxa"/>
            <w:bottom w:w="0" w:type="dxa"/>
            <w:right w:w="0" w:type="dxa"/>
          </w:tblCellMar>
        </w:tblPrEx>
        <w:trPr>
          <w:tblCellSpacing w:w="0" w:type="dxa"/>
        </w:trPr>
        <w:tc>
          <w:tcPr>
            <w:tcW w:w="253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46"/>
              <w:rPr>
                <w:rFonts w:ascii="Times New Roman" w:hAnsi="Times New Roman" w:cs="Times New Roman"/>
                <w:color w:val="000000"/>
                <w:sz w:val="20"/>
                <w:szCs w:val="20"/>
                <w:highlight w:val="none"/>
              </w:rPr>
            </w:pPr>
            <w:r>
              <w:rPr>
                <w:rFonts w:ascii="Times New Roman" w:hAnsi="Times New Roman" w:cs="Times New Roman"/>
                <w:color w:val="000000"/>
                <w:sz w:val="20"/>
                <w:szCs w:val="20"/>
                <w:highlight w:val="none"/>
              </w:rPr>
              <w:t>Handover</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margin</w:t>
            </w:r>
          </w:p>
        </w:tc>
        <w:tc>
          <w:tcPr>
            <w:tcW w:w="7009"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46"/>
              <w:rPr>
                <w:rFonts w:ascii="Times New Roman" w:hAnsi="Times New Roman" w:cs="Times New Roman"/>
                <w:color w:val="000000"/>
                <w:sz w:val="20"/>
                <w:szCs w:val="20"/>
                <w:highlight w:val="none"/>
              </w:rPr>
            </w:pPr>
            <w:r>
              <w:rPr>
                <w:rFonts w:ascii="Times New Roman" w:hAnsi="Times New Roman" w:cs="Times New Roman"/>
                <w:color w:val="000000"/>
                <w:sz w:val="20"/>
                <w:szCs w:val="20"/>
                <w:highlight w:val="none"/>
              </w:rPr>
              <w:t>0</w:t>
            </w:r>
          </w:p>
        </w:tc>
      </w:tr>
      <w:tr>
        <w:tblPrEx>
          <w:tblCellMar>
            <w:top w:w="0" w:type="dxa"/>
            <w:left w:w="0" w:type="dxa"/>
            <w:bottom w:w="0" w:type="dxa"/>
            <w:right w:w="0" w:type="dxa"/>
          </w:tblCellMar>
        </w:tblPrEx>
        <w:trPr>
          <w:tblCellSpacing w:w="0" w:type="dxa"/>
        </w:trPr>
        <w:tc>
          <w:tcPr>
            <w:tcW w:w="253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46"/>
              <w:rPr>
                <w:rFonts w:ascii="Times New Roman" w:hAnsi="Times New Roman" w:cs="Times New Roman"/>
                <w:color w:val="000000"/>
                <w:sz w:val="20"/>
                <w:szCs w:val="20"/>
                <w:highlight w:val="none"/>
              </w:rPr>
            </w:pPr>
            <w:r>
              <w:rPr>
                <w:rFonts w:ascii="Times New Roman" w:hAnsi="Times New Roman" w:cs="Times New Roman"/>
                <w:color w:val="000000"/>
                <w:sz w:val="20"/>
                <w:szCs w:val="20"/>
                <w:highlight w:val="none"/>
              </w:rPr>
              <w:t>Target</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BLER</w:t>
            </w:r>
          </w:p>
        </w:tc>
        <w:tc>
          <w:tcPr>
            <w:tcW w:w="7009"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46"/>
              <w:rPr>
                <w:rFonts w:ascii="Times New Roman" w:hAnsi="Times New Roman" w:cs="Times New Roman"/>
                <w:color w:val="000000"/>
                <w:sz w:val="20"/>
                <w:szCs w:val="20"/>
                <w:highlight w:val="none"/>
              </w:rPr>
            </w:pPr>
            <w:r>
              <w:rPr>
                <w:rFonts w:ascii="Times New Roman" w:hAnsi="Times New Roman" w:cs="Times New Roman"/>
                <w:color w:val="000000"/>
                <w:sz w:val="20"/>
                <w:szCs w:val="20"/>
                <w:highlight w:val="none"/>
              </w:rPr>
              <w:t>0.1</w:t>
            </w:r>
          </w:p>
        </w:tc>
      </w:tr>
    </w:tbl>
    <w:p>
      <w:pPr>
        <w:rPr>
          <w:highlight w:val="none"/>
          <w:lang w:eastAsia="zh-CN"/>
        </w:rPr>
      </w:pPr>
    </w:p>
    <w:p>
      <w:pPr>
        <w:pStyle w:val="126"/>
        <w:numPr>
          <w:ilvl w:val="0"/>
          <w:numId w:val="0"/>
        </w:numPr>
        <w:jc w:val="center"/>
        <w:rPr>
          <w:highlight w:val="none"/>
          <w:lang w:eastAsia="zh-CN"/>
        </w:rPr>
      </w:pPr>
      <w:r>
        <w:rPr>
          <w:szCs w:val="20"/>
          <w:highlight w:val="none"/>
          <w:lang w:eastAsia="zh-CN"/>
        </w:rPr>
        <w:t>Table A-</w:t>
      </w:r>
      <w:r>
        <w:rPr>
          <w:rFonts w:hint="eastAsia"/>
          <w:szCs w:val="20"/>
          <w:highlight w:val="none"/>
          <w:lang w:val="en-US" w:eastAsia="zh-CN"/>
        </w:rPr>
        <w:t>3</w:t>
      </w:r>
      <w:r>
        <w:rPr>
          <w:szCs w:val="20"/>
          <w:highlight w:val="none"/>
          <w:lang w:eastAsia="zh-CN"/>
        </w:rPr>
        <w:t xml:space="preserve"> Simulation assumption for </w:t>
      </w:r>
      <w:r>
        <w:rPr>
          <w:rFonts w:hint="eastAsia"/>
          <w:szCs w:val="20"/>
          <w:highlight w:val="none"/>
          <w:lang w:val="en-US" w:eastAsia="zh-CN"/>
        </w:rPr>
        <w:t>PRACH repetition</w:t>
      </w:r>
    </w:p>
    <w:tbl>
      <w:tblPr>
        <w:tblStyle w:val="50"/>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76"/>
        <w:gridCol w:w="69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576" w:type="dxa"/>
            <w:shd w:val="clear" w:color="auto" w:fill="DCE6F0"/>
            <w:vAlign w:val="center"/>
          </w:tcPr>
          <w:p>
            <w:pPr>
              <w:pStyle w:val="46"/>
              <w:spacing w:after="120" w:afterAutospacing="0"/>
              <w:jc w:val="left"/>
              <w:rPr>
                <w:b/>
                <w:color w:val="000000"/>
                <w:sz w:val="20"/>
                <w:szCs w:val="20"/>
                <w:highlight w:val="none"/>
              </w:rPr>
            </w:pPr>
            <w:r>
              <w:rPr>
                <w:b/>
                <w:color w:val="000000"/>
                <w:sz w:val="20"/>
                <w:szCs w:val="20"/>
                <w:highlight w:val="none"/>
              </w:rPr>
              <w:t>Parameter</w:t>
            </w:r>
          </w:p>
        </w:tc>
        <w:tc>
          <w:tcPr>
            <w:tcW w:w="6995" w:type="dxa"/>
            <w:shd w:val="clear" w:color="auto" w:fill="DCE6F0"/>
            <w:vAlign w:val="center"/>
          </w:tcPr>
          <w:p>
            <w:pPr>
              <w:pStyle w:val="46"/>
              <w:jc w:val="left"/>
              <w:rPr>
                <w:highlight w:val="none"/>
              </w:rPr>
            </w:pPr>
            <w:r>
              <w:rPr>
                <w:rFonts w:hint="eastAsia"/>
                <w:b/>
                <w:color w:val="000000"/>
                <w:sz w:val="20"/>
                <w:szCs w:val="20"/>
                <w:highlight w:val="none"/>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trPr>
        <w:tc>
          <w:tcPr>
            <w:tcW w:w="2576" w:type="dxa"/>
            <w:vAlign w:val="center"/>
          </w:tcPr>
          <w:p>
            <w:pPr>
              <w:jc w:val="both"/>
              <w:rPr>
                <w:highlight w:val="none"/>
              </w:rPr>
            </w:pPr>
            <w:r>
              <w:rPr>
                <w:highlight w:val="none"/>
                <w:lang w:eastAsia="zh-CN"/>
              </w:rPr>
              <w:t>Scenario</w:t>
            </w:r>
            <w:r>
              <w:rPr>
                <w:rFonts w:hint="eastAsia"/>
                <w:highlight w:val="none"/>
                <w:lang w:val="en-US" w:eastAsia="zh-CN"/>
              </w:rPr>
              <w:t xml:space="preserve"> and frequency</w:t>
            </w:r>
          </w:p>
        </w:tc>
        <w:tc>
          <w:tcPr>
            <w:tcW w:w="6995" w:type="dxa"/>
            <w:vAlign w:val="center"/>
          </w:tcPr>
          <w:p>
            <w:pPr>
              <w:jc w:val="both"/>
              <w:rPr>
                <w:rFonts w:eastAsia="宋体"/>
                <w:highlight w:val="none"/>
                <w:lang w:val="en-US" w:eastAsia="zh-CN"/>
              </w:rPr>
            </w:pPr>
            <w:r>
              <w:rPr>
                <w:rFonts w:hint="eastAsia"/>
                <w:highlight w:val="none"/>
                <w:lang w:val="en-US" w:eastAsia="zh-CN"/>
              </w:rPr>
              <w:t>4GHz, 28GHz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vAlign w:val="center"/>
          </w:tcPr>
          <w:p>
            <w:pPr>
              <w:jc w:val="both"/>
              <w:rPr>
                <w:highlight w:val="none"/>
              </w:rPr>
            </w:pPr>
            <w:r>
              <w:rPr>
                <w:highlight w:val="none"/>
                <w:lang w:eastAsia="zh-CN"/>
              </w:rPr>
              <w:t>Subcarrier spacing</w:t>
            </w:r>
          </w:p>
        </w:tc>
        <w:tc>
          <w:tcPr>
            <w:tcW w:w="6995" w:type="dxa"/>
            <w:vAlign w:val="center"/>
          </w:tcPr>
          <w:p>
            <w:pPr>
              <w:jc w:val="both"/>
              <w:rPr>
                <w:rFonts w:hint="default"/>
                <w:highlight w:val="none"/>
                <w:lang w:val="en-US"/>
              </w:rPr>
            </w:pPr>
            <w:r>
              <w:rPr>
                <w:rFonts w:hint="eastAsia"/>
                <w:highlight w:val="none"/>
                <w:lang w:val="en-US" w:eastAsia="zh-CN"/>
              </w:rPr>
              <w:t>30kHz for 4GHz, 120kHz for 28GHz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vAlign w:val="center"/>
          </w:tcPr>
          <w:p>
            <w:pPr>
              <w:jc w:val="both"/>
              <w:rPr>
                <w:highlight w:val="none"/>
              </w:rPr>
            </w:pPr>
            <w:r>
              <w:rPr>
                <w:rFonts w:hint="eastAsia"/>
                <w:highlight w:val="none"/>
                <w:lang w:val="en-US" w:eastAsia="zh-CN"/>
              </w:rPr>
              <w:t>System BW</w:t>
            </w:r>
          </w:p>
        </w:tc>
        <w:tc>
          <w:tcPr>
            <w:tcW w:w="6995" w:type="dxa"/>
            <w:vAlign w:val="center"/>
          </w:tcPr>
          <w:p>
            <w:pPr>
              <w:jc w:val="both"/>
              <w:rPr>
                <w:highlight w:val="none"/>
              </w:rPr>
            </w:pPr>
            <w:r>
              <w:rPr>
                <w:rFonts w:hint="eastAsia"/>
                <w:highlight w:val="none"/>
                <w:lang w:val="en-US" w:eastAsia="zh-CN"/>
              </w:rPr>
              <w:t>100MHz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vAlign w:val="center"/>
          </w:tcPr>
          <w:p>
            <w:pPr>
              <w:jc w:val="both"/>
              <w:rPr>
                <w:highlight w:val="none"/>
              </w:rPr>
            </w:pPr>
            <w:r>
              <w:rPr>
                <w:highlight w:val="none"/>
                <w:lang w:eastAsia="zh-CN"/>
              </w:rPr>
              <w:t>Channel model for link-level simulation</w:t>
            </w:r>
          </w:p>
        </w:tc>
        <w:tc>
          <w:tcPr>
            <w:tcW w:w="6995" w:type="dxa"/>
            <w:vAlign w:val="center"/>
          </w:tcPr>
          <w:p>
            <w:pPr>
              <w:jc w:val="both"/>
              <w:rPr>
                <w:rFonts w:hint="default" w:eastAsia="宋体"/>
                <w:highlight w:val="none"/>
                <w:lang w:val="en-US" w:eastAsia="zh-CN"/>
              </w:rPr>
            </w:pPr>
            <w:r>
              <w:rPr>
                <w:rFonts w:hint="eastAsia"/>
                <w:highlight w:val="none"/>
                <w:lang w:val="en-US" w:eastAsia="zh-CN"/>
              </w:rPr>
              <w:t>TDL-C for 4GHz, TDL-A for 28GHz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vAlign w:val="center"/>
          </w:tcPr>
          <w:p>
            <w:pPr>
              <w:jc w:val="both"/>
              <w:rPr>
                <w:highlight w:val="none"/>
              </w:rPr>
            </w:pPr>
            <w:r>
              <w:rPr>
                <w:highlight w:val="none"/>
                <w:lang w:eastAsia="zh-CN"/>
              </w:rPr>
              <w:t>Delay Spread</w:t>
            </w:r>
          </w:p>
        </w:tc>
        <w:tc>
          <w:tcPr>
            <w:tcW w:w="6995" w:type="dxa"/>
            <w:vAlign w:val="center"/>
          </w:tcPr>
          <w:p>
            <w:pPr>
              <w:jc w:val="both"/>
              <w:rPr>
                <w:rFonts w:hint="default"/>
                <w:highlight w:val="none"/>
                <w:lang w:val="en-US"/>
              </w:rPr>
            </w:pPr>
            <w:r>
              <w:rPr>
                <w:rFonts w:hint="eastAsia"/>
                <w:highlight w:val="none"/>
                <w:lang w:val="en-US" w:eastAsia="zh-CN"/>
              </w:rPr>
              <w:t>300ns for 4GHz, 30ns for 28GHz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vAlign w:val="center"/>
          </w:tcPr>
          <w:p>
            <w:pPr>
              <w:jc w:val="both"/>
              <w:rPr>
                <w:highlight w:val="none"/>
              </w:rPr>
            </w:pPr>
            <w:r>
              <w:rPr>
                <w:highlight w:val="none"/>
                <w:lang w:eastAsia="zh-CN"/>
              </w:rPr>
              <w:t>UE velocity</w:t>
            </w:r>
          </w:p>
        </w:tc>
        <w:tc>
          <w:tcPr>
            <w:tcW w:w="6995" w:type="dxa"/>
            <w:vAlign w:val="center"/>
          </w:tcPr>
          <w:p>
            <w:pPr>
              <w:jc w:val="both"/>
              <w:rPr>
                <w:rFonts w:hint="default"/>
                <w:highlight w:val="none"/>
                <w:lang w:val="en-US"/>
              </w:rPr>
            </w:pPr>
            <w:r>
              <w:rPr>
                <w:highlight w:val="none"/>
                <w:lang w:eastAsia="zh-CN"/>
              </w:rPr>
              <w:t>3 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vAlign w:val="center"/>
          </w:tcPr>
          <w:p>
            <w:pPr>
              <w:widowControl w:val="0"/>
              <w:overflowPunct/>
              <w:autoSpaceDE/>
              <w:autoSpaceDN/>
              <w:adjustRightInd/>
              <w:spacing w:after="0"/>
              <w:jc w:val="both"/>
              <w:textAlignment w:val="auto"/>
              <w:rPr>
                <w:highlight w:val="none"/>
              </w:rPr>
            </w:pPr>
            <w:r>
              <w:rPr>
                <w:rFonts w:eastAsia="Yu Mincho"/>
                <w:kern w:val="2"/>
                <w:highlight w:val="none"/>
                <w:lang w:val="en-US" w:eastAsia="zh-CN"/>
              </w:rPr>
              <w:t>Number of UE Tx/Rx chains</w:t>
            </w:r>
          </w:p>
        </w:tc>
        <w:tc>
          <w:tcPr>
            <w:tcW w:w="6995" w:type="dxa"/>
            <w:vAlign w:val="center"/>
          </w:tcPr>
          <w:p>
            <w:pPr>
              <w:widowControl w:val="0"/>
              <w:overflowPunct/>
              <w:autoSpaceDE/>
              <w:autoSpaceDN/>
              <w:adjustRightInd/>
              <w:spacing w:after="0"/>
              <w:jc w:val="both"/>
              <w:textAlignment w:val="auto"/>
              <w:rPr>
                <w:highlight w:val="none"/>
              </w:rPr>
            </w:pPr>
            <w:r>
              <w:rPr>
                <w:rFonts w:hint="eastAsia" w:eastAsia="Yu Mincho"/>
                <w:kern w:val="2"/>
                <w:highlight w:val="none"/>
                <w:lang w:val="en-US" w:eastAsia="zh-CN"/>
              </w:rPr>
              <w:t>2</w:t>
            </w:r>
            <w:r>
              <w:rPr>
                <w:rFonts w:eastAsia="Yu Mincho"/>
                <w:kern w:val="2"/>
                <w:highlight w:val="none"/>
                <w:lang w:val="en-US" w:eastAsia="zh-CN"/>
              </w:rPr>
              <w:t>T</w:t>
            </w:r>
            <w:r>
              <w:rPr>
                <w:rFonts w:hint="eastAsia" w:eastAsia="Yu Mincho"/>
                <w:kern w:val="2"/>
                <w:highlight w:val="none"/>
                <w:lang w:val="en-US" w:eastAsia="zh-CN"/>
              </w:rPr>
              <w:t>4</w:t>
            </w:r>
            <w:r>
              <w:rPr>
                <w:rFonts w:eastAsia="Yu Mincho"/>
                <w:kern w:val="2"/>
                <w:highlight w:val="none"/>
                <w:lang w:val="en-US" w:eastAsia="zh-CN"/>
              </w:rPr>
              <w:t>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vAlign w:val="center"/>
          </w:tcPr>
          <w:p>
            <w:pPr>
              <w:spacing w:after="0"/>
              <w:jc w:val="left"/>
              <w:rPr>
                <w:highlight w:val="none"/>
                <w:lang w:eastAsia="zh-CN"/>
              </w:rPr>
            </w:pPr>
            <w:r>
              <w:rPr>
                <w:highlight w:val="none"/>
                <w:lang w:eastAsia="zh-CN"/>
              </w:rPr>
              <w:t>Occupied channel bandwidth</w:t>
            </w:r>
          </w:p>
        </w:tc>
        <w:tc>
          <w:tcPr>
            <w:tcW w:w="6995" w:type="dxa"/>
            <w:vAlign w:val="center"/>
          </w:tcPr>
          <w:p>
            <w:pPr>
              <w:jc w:val="left"/>
              <w:rPr>
                <w:rFonts w:hint="eastAsia"/>
                <w:highlight w:val="none"/>
                <w:lang w:val="en-US" w:eastAsia="zh-CN"/>
              </w:rPr>
            </w:pPr>
            <w:r>
              <w:rPr>
                <w:rFonts w:hint="eastAsia" w:eastAsia="宋体"/>
                <w:highlight w:val="none"/>
                <w:lang w:val="en-US" w:eastAsia="zh-CN"/>
              </w:rPr>
              <w:t xml:space="preserve">NR </w:t>
            </w:r>
            <w:r>
              <w:rPr>
                <w:highlight w:val="none"/>
              </w:rPr>
              <w:t>PRACH preamble format</w:t>
            </w:r>
            <w:r>
              <w:rPr>
                <w:rFonts w:hint="eastAsia" w:eastAsia="宋体"/>
                <w:highlight w:val="none"/>
                <w:lang w:val="en-US" w:eastAsia="zh-CN"/>
              </w:rPr>
              <w:t xml:space="preserve"> 4B : 12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vAlign w:val="center"/>
          </w:tcPr>
          <w:p>
            <w:pPr>
              <w:spacing w:after="0"/>
              <w:jc w:val="left"/>
              <w:rPr>
                <w:highlight w:val="none"/>
              </w:rPr>
            </w:pPr>
            <w:r>
              <w:rPr>
                <w:rFonts w:eastAsia="Arial Unicode MS" w:cs="Arial"/>
                <w:kern w:val="2"/>
                <w:sz w:val="21"/>
                <w:highlight w:val="none"/>
                <w:lang w:eastAsia="ja-JP"/>
              </w:rPr>
              <w:t>Miss-detection</w:t>
            </w:r>
            <w:r>
              <w:rPr>
                <w:rFonts w:hint="eastAsia" w:eastAsia="Arial Unicode MS" w:cs="Arial"/>
                <w:kern w:val="2"/>
                <w:sz w:val="21"/>
                <w:highlight w:val="none"/>
                <w:lang w:val="en-US" w:eastAsia="zh-CN"/>
              </w:rPr>
              <w:t xml:space="preserve"> </w:t>
            </w:r>
            <w:r>
              <w:rPr>
                <w:rFonts w:hint="eastAsia" w:eastAsia="宋体"/>
                <w:highlight w:val="none"/>
                <w:lang w:val="en-US" w:eastAsia="zh-CN"/>
              </w:rPr>
              <w:t>target</w:t>
            </w:r>
          </w:p>
        </w:tc>
        <w:tc>
          <w:tcPr>
            <w:tcW w:w="6995" w:type="dxa"/>
            <w:vAlign w:val="center"/>
          </w:tcPr>
          <w:p>
            <w:pPr>
              <w:jc w:val="left"/>
              <w:rPr>
                <w:highlight w:val="none"/>
              </w:rPr>
            </w:pPr>
            <w:r>
              <w:rPr>
                <w:rFonts w:hint="eastAsia"/>
                <w:highlight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vAlign w:val="center"/>
          </w:tcPr>
          <w:p>
            <w:pPr>
              <w:spacing w:after="0"/>
              <w:jc w:val="left"/>
              <w:rPr>
                <w:rFonts w:eastAsia="宋体"/>
                <w:highlight w:val="none"/>
                <w:lang w:val="en-US" w:eastAsia="zh-CN"/>
              </w:rPr>
            </w:pPr>
            <w:r>
              <w:rPr>
                <w:rFonts w:hint="eastAsia" w:eastAsia="宋体"/>
                <w:highlight w:val="none"/>
                <w:lang w:val="en-US" w:eastAsia="zh-CN"/>
              </w:rPr>
              <w:t>Preamble</w:t>
            </w:r>
          </w:p>
        </w:tc>
        <w:tc>
          <w:tcPr>
            <w:tcW w:w="6995" w:type="dxa"/>
            <w:vAlign w:val="center"/>
          </w:tcPr>
          <w:p>
            <w:pPr>
              <w:jc w:val="left"/>
              <w:rPr>
                <w:rFonts w:eastAsia="宋体"/>
                <w:highlight w:val="none"/>
                <w:lang w:val="en-US" w:eastAsia="zh-CN"/>
              </w:rPr>
            </w:pPr>
            <w:r>
              <w:rPr>
                <w:rFonts w:hint="eastAsia" w:eastAsia="宋体"/>
                <w:highlight w:val="none"/>
                <w:lang w:val="en-US" w:eastAsia="zh-CN"/>
              </w:rPr>
              <w:t xml:space="preserve">NR </w:t>
            </w:r>
            <w:r>
              <w:rPr>
                <w:highlight w:val="none"/>
              </w:rPr>
              <w:t>PRACH preamble format</w:t>
            </w:r>
            <w:r>
              <w:rPr>
                <w:rFonts w:hint="eastAsia" w:eastAsia="宋体"/>
                <w:highlight w:val="none"/>
                <w:lang w:val="en-US" w:eastAsia="zh-CN"/>
              </w:rPr>
              <w:t xml:space="preserve"> B4 with Ncs = 1</w:t>
            </w:r>
            <w:r>
              <w:rPr>
                <w:rFonts w:hint="eastAsia"/>
                <w:highlight w:val="none"/>
                <w:lang w:val="en-US" w:eastAsia="zh-CN"/>
              </w:rPr>
              <w:t>3</w:t>
            </w:r>
            <w:r>
              <w:rPr>
                <w:rFonts w:hint="eastAsia" w:eastAsia="宋体"/>
                <w:highlight w:val="none"/>
                <w:lang w:val="en-US" w:eastAsia="zh-CN"/>
              </w:rPr>
              <w:t xml:space="preserve">, </w:t>
            </w:r>
            <w:r>
              <w:rPr>
                <w:highlight w:val="none"/>
              </w:rPr>
              <w:t>Logical sequence index</w:t>
            </w:r>
            <w:r>
              <w:rPr>
                <w:rFonts w:hint="eastAsia" w:eastAsia="宋体"/>
                <w:highlight w:val="none"/>
                <w:lang w:val="en-US" w:eastAsia="zh-CN"/>
              </w:rPr>
              <w:t xml:space="preserve"> = 1, v=0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6" w:type="dxa"/>
            <w:vAlign w:val="top"/>
          </w:tcPr>
          <w:p>
            <w:pPr>
              <w:pStyle w:val="46"/>
              <w:keepNext w:val="0"/>
              <w:keepLines w:val="0"/>
              <w:widowControl/>
              <w:suppressLineNumbers w:val="0"/>
              <w:rPr>
                <w:rFonts w:hint="eastAsia" w:ascii="Times New Roman" w:hAnsi="Times New Roman" w:eastAsia="宋体" w:cs="Times New Roman"/>
                <w:sz w:val="24"/>
                <w:szCs w:val="24"/>
                <w:highlight w:val="none"/>
                <w:lang w:val="en-US" w:eastAsia="zh-CN" w:bidi="ar-SA"/>
              </w:rPr>
            </w:pPr>
            <w:r>
              <w:rPr>
                <w:rFonts w:hint="default" w:ascii="Times New Roman" w:hAnsi="Times New Roman" w:cs="Times New Roman"/>
                <w:color w:val="000000"/>
                <w:sz w:val="20"/>
                <w:szCs w:val="20"/>
                <w:highlight w:val="none"/>
              </w:rPr>
              <w:t>Number of repetitions</w:t>
            </w:r>
          </w:p>
        </w:tc>
        <w:tc>
          <w:tcPr>
            <w:tcW w:w="6995" w:type="dxa"/>
            <w:vAlign w:val="top"/>
          </w:tcPr>
          <w:p>
            <w:pPr>
              <w:pStyle w:val="46"/>
              <w:keepNext w:val="0"/>
              <w:keepLines w:val="0"/>
              <w:widowControl/>
              <w:suppressLineNumbers w:val="0"/>
              <w:rPr>
                <w:rFonts w:hint="eastAsia" w:ascii="Times New Roman" w:hAnsi="Times New Roman" w:eastAsia="宋体" w:cs="Times New Roman"/>
                <w:sz w:val="24"/>
                <w:szCs w:val="24"/>
                <w:highlight w:val="none"/>
                <w:lang w:val="en-US" w:eastAsia="zh-CN" w:bidi="ar-SA"/>
              </w:rPr>
            </w:pPr>
            <w:r>
              <w:rPr>
                <w:rFonts w:hint="eastAsia" w:cs="Times New Roman"/>
                <w:color w:val="000000"/>
                <w:sz w:val="20"/>
                <w:szCs w:val="20"/>
                <w:highlight w:val="none"/>
                <w:lang w:val="en-US" w:eastAsia="zh-CN"/>
              </w:rPr>
              <w:t>2 or 4</w:t>
            </w:r>
            <w:r>
              <w:rPr>
                <w:rFonts w:hint="eastAsia" w:ascii="Times New Roman" w:hAnsi="Times New Roman" w:cs="Times New Roman"/>
                <w:color w:val="000000"/>
                <w:sz w:val="20"/>
                <w:szCs w:val="20"/>
                <w:highlight w:val="none"/>
                <w:lang w:val="en-US" w:eastAsia="zh-CN"/>
              </w:rPr>
              <w:t xml:space="preserve"> </w:t>
            </w:r>
          </w:p>
        </w:tc>
      </w:tr>
    </w:tbl>
    <w:p>
      <w:pPr>
        <w:rPr>
          <w:highlight w:val="none"/>
          <w:lang w:eastAsia="zh-CN"/>
        </w:rPr>
      </w:pPr>
    </w:p>
    <w:p>
      <w:pPr>
        <w:pStyle w:val="126"/>
        <w:numPr>
          <w:ilvl w:val="0"/>
          <w:numId w:val="0"/>
        </w:numPr>
        <w:jc w:val="center"/>
        <w:rPr>
          <w:rFonts w:hint="default"/>
          <w:highlight w:val="none"/>
          <w:lang w:val="en-US" w:eastAsia="zh-CN"/>
        </w:rPr>
      </w:pPr>
      <w:r>
        <w:rPr>
          <w:szCs w:val="20"/>
          <w:highlight w:val="none"/>
          <w:lang w:eastAsia="zh-CN"/>
        </w:rPr>
        <w:t>Table A-</w:t>
      </w:r>
      <w:r>
        <w:rPr>
          <w:rFonts w:hint="eastAsia"/>
          <w:szCs w:val="20"/>
          <w:highlight w:val="none"/>
          <w:lang w:val="en-US" w:eastAsia="zh-CN"/>
        </w:rPr>
        <w:t>4</w:t>
      </w:r>
      <w:r>
        <w:rPr>
          <w:szCs w:val="20"/>
          <w:highlight w:val="none"/>
          <w:lang w:eastAsia="zh-CN"/>
        </w:rPr>
        <w:t xml:space="preserve"> Simulation assumption for </w:t>
      </w:r>
      <w:r>
        <w:rPr>
          <w:rFonts w:hint="eastAsia"/>
          <w:szCs w:val="20"/>
          <w:highlight w:val="none"/>
          <w:lang w:val="en-US" w:eastAsia="zh-CN"/>
        </w:rPr>
        <w:t>PRACH sweeping</w:t>
      </w:r>
    </w:p>
    <w:tbl>
      <w:tblPr>
        <w:tblStyle w:val="50"/>
        <w:tblW w:w="9444" w:type="dxa"/>
        <w:tblCellSpacing w:w="0" w:type="dxa"/>
        <w:tblInd w:w="32" w:type="dxa"/>
        <w:shd w:val="clear" w:color="auto" w:fill="auto"/>
        <w:tblLayout w:type="fixed"/>
        <w:tblCellMar>
          <w:top w:w="0" w:type="dxa"/>
          <w:left w:w="0" w:type="dxa"/>
          <w:bottom w:w="0" w:type="dxa"/>
          <w:right w:w="0" w:type="dxa"/>
        </w:tblCellMar>
      </w:tblPr>
      <w:tblGrid>
        <w:gridCol w:w="2578"/>
        <w:gridCol w:w="6866"/>
      </w:tblGrid>
      <w:tr>
        <w:tblPrEx>
          <w:tblCellMar>
            <w:top w:w="0" w:type="dxa"/>
            <w:left w:w="0" w:type="dxa"/>
            <w:bottom w:w="0" w:type="dxa"/>
            <w:right w:w="0" w:type="dxa"/>
          </w:tblCellMar>
        </w:tblPrEx>
        <w:trPr>
          <w:trHeight w:val="160" w:hRule="atLeast"/>
          <w:tblCellSpacing w:w="0" w:type="dxa"/>
        </w:trPr>
        <w:tc>
          <w:tcPr>
            <w:tcW w:w="2578" w:type="dxa"/>
            <w:tcBorders>
              <w:top w:val="single" w:color="auto" w:sz="4" w:space="0"/>
              <w:left w:val="single" w:color="000000" w:sz="8" w:space="0"/>
              <w:bottom w:val="single" w:color="auto" w:sz="4" w:space="0"/>
              <w:right w:val="single" w:color="auto" w:sz="4" w:space="0"/>
            </w:tcBorders>
            <w:shd w:val="clear" w:color="auto" w:fill="DEEBF6" w:themeFill="accent1" w:themeFillTint="32"/>
            <w:tcMar>
              <w:left w:w="108" w:type="dxa"/>
              <w:right w:w="108" w:type="dxa"/>
            </w:tcMar>
            <w:vAlign w:val="center"/>
          </w:tcPr>
          <w:p>
            <w:pPr>
              <w:pStyle w:val="46"/>
              <w:spacing w:after="120" w:afterAutospacing="0"/>
              <w:jc w:val="left"/>
              <w:rPr>
                <w:rFonts w:ascii="Times New Roman" w:hAnsi="Times New Roman" w:cs="Times New Roman"/>
                <w:b/>
                <w:color w:val="000000"/>
                <w:sz w:val="20"/>
                <w:szCs w:val="20"/>
                <w:highlight w:val="none"/>
              </w:rPr>
            </w:pPr>
            <w:r>
              <w:rPr>
                <w:rFonts w:ascii="Times New Roman" w:hAnsi="Times New Roman" w:cs="Times New Roman"/>
                <w:b/>
                <w:color w:val="000000"/>
                <w:sz w:val="20"/>
                <w:szCs w:val="20"/>
                <w:highlight w:val="none"/>
              </w:rPr>
              <w:t>Parameter</w:t>
            </w:r>
          </w:p>
        </w:tc>
        <w:tc>
          <w:tcPr>
            <w:tcW w:w="6866" w:type="dxa"/>
            <w:tcBorders>
              <w:top w:val="single" w:color="auto" w:sz="4" w:space="0"/>
              <w:left w:val="single" w:color="auto" w:sz="4" w:space="0"/>
              <w:bottom w:val="single" w:color="auto" w:sz="4" w:space="0"/>
              <w:right w:val="single" w:color="auto" w:sz="4" w:space="0"/>
            </w:tcBorders>
            <w:shd w:val="clear" w:color="auto" w:fill="DEEBF6" w:themeFill="accent1" w:themeFillTint="32"/>
            <w:tcMar>
              <w:left w:w="108" w:type="dxa"/>
              <w:right w:w="108" w:type="dxa"/>
            </w:tcMar>
            <w:vAlign w:val="center"/>
          </w:tcPr>
          <w:p>
            <w:pPr>
              <w:pStyle w:val="46"/>
              <w:spacing w:after="120" w:afterAutospacing="0"/>
              <w:jc w:val="left"/>
              <w:rPr>
                <w:rFonts w:hint="default" w:ascii="Times New Roman" w:hAnsi="Times New Roman" w:eastAsia="宋体" w:cs="Times New Roman"/>
                <w:b/>
                <w:color w:val="000000"/>
                <w:sz w:val="20"/>
                <w:szCs w:val="20"/>
                <w:highlight w:val="none"/>
                <w:lang w:val="en-US" w:eastAsia="zh-CN"/>
              </w:rPr>
            </w:pPr>
            <w:r>
              <w:rPr>
                <w:rFonts w:hint="eastAsia" w:ascii="Times New Roman" w:hAnsi="Times New Roman" w:cs="Times New Roman"/>
                <w:b/>
                <w:color w:val="000000"/>
                <w:sz w:val="20"/>
                <w:szCs w:val="20"/>
                <w:highlight w:val="none"/>
                <w:lang w:val="en-US" w:eastAsia="zh-CN"/>
              </w:rPr>
              <w:t>Value</w:t>
            </w:r>
          </w:p>
        </w:tc>
      </w:tr>
      <w:tr>
        <w:tblPrEx>
          <w:tblCellMar>
            <w:top w:w="0" w:type="dxa"/>
            <w:left w:w="0" w:type="dxa"/>
            <w:bottom w:w="0" w:type="dxa"/>
            <w:right w:w="0" w:type="dxa"/>
          </w:tblCellMar>
        </w:tblPrEx>
        <w:trPr>
          <w:tblCellSpacing w:w="0" w:type="dxa"/>
        </w:trPr>
        <w:tc>
          <w:tcPr>
            <w:tcW w:w="2578"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46"/>
              <w:rPr>
                <w:rFonts w:ascii="Times New Roman" w:hAnsi="Times New Roman" w:cs="Times New Roman"/>
                <w:color w:val="000000"/>
                <w:sz w:val="20"/>
                <w:szCs w:val="20"/>
                <w:highlight w:val="none"/>
              </w:rPr>
            </w:pPr>
            <w:r>
              <w:rPr>
                <w:rFonts w:ascii="Times New Roman" w:hAnsi="Times New Roman" w:cs="Times New Roman"/>
                <w:color w:val="000000"/>
                <w:sz w:val="20"/>
                <w:szCs w:val="20"/>
                <w:highlight w:val="none"/>
              </w:rPr>
              <w:t>Layout</w:t>
            </w:r>
          </w:p>
        </w:tc>
        <w:tc>
          <w:tcPr>
            <w:tcW w:w="686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46"/>
              <w:rPr>
                <w:rFonts w:ascii="Times New Roman" w:hAnsi="Times New Roman" w:cs="Times New Roman"/>
                <w:color w:val="000000"/>
                <w:sz w:val="20"/>
                <w:szCs w:val="20"/>
                <w:highlight w:val="none"/>
              </w:rPr>
            </w:pPr>
            <w:r>
              <w:rPr>
                <w:rFonts w:ascii="Times New Roman" w:hAnsi="Times New Roman" w:cs="Times New Roman"/>
                <w:color w:val="000000"/>
                <w:sz w:val="20"/>
                <w:szCs w:val="20"/>
                <w:highlight w:val="none"/>
              </w:rPr>
              <w:t>Single</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layer</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Macro</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layer:</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Hex.</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Grid</w:t>
            </w:r>
          </w:p>
        </w:tc>
      </w:tr>
      <w:tr>
        <w:tblPrEx>
          <w:tblCellMar>
            <w:top w:w="0" w:type="dxa"/>
            <w:left w:w="0" w:type="dxa"/>
            <w:bottom w:w="0" w:type="dxa"/>
            <w:right w:w="0" w:type="dxa"/>
          </w:tblCellMar>
        </w:tblPrEx>
        <w:trPr>
          <w:tblCellSpacing w:w="0" w:type="dxa"/>
        </w:trPr>
        <w:tc>
          <w:tcPr>
            <w:tcW w:w="2578"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46"/>
              <w:rPr>
                <w:rFonts w:ascii="Times New Roman" w:hAnsi="Times New Roman" w:cs="Times New Roman"/>
                <w:color w:val="000000"/>
                <w:sz w:val="20"/>
                <w:szCs w:val="20"/>
                <w:highlight w:val="none"/>
              </w:rPr>
            </w:pPr>
            <w:r>
              <w:rPr>
                <w:rFonts w:ascii="Times New Roman" w:hAnsi="Times New Roman" w:cs="Times New Roman"/>
                <w:color w:val="000000"/>
                <w:sz w:val="20"/>
                <w:szCs w:val="20"/>
                <w:highlight w:val="none"/>
              </w:rPr>
              <w:t>Inter-BS</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distance</w:t>
            </w:r>
          </w:p>
        </w:tc>
        <w:tc>
          <w:tcPr>
            <w:tcW w:w="686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46"/>
              <w:rPr>
                <w:rFonts w:hint="default" w:ascii="Times New Roman" w:hAnsi="Times New Roman" w:eastAsia="宋体" w:cs="Times New Roman"/>
                <w:color w:val="000000"/>
                <w:sz w:val="20"/>
                <w:szCs w:val="20"/>
                <w:highlight w:val="none"/>
                <w:lang w:val="en-US" w:eastAsia="zh-CN"/>
              </w:rPr>
            </w:pPr>
            <w:r>
              <w:rPr>
                <w:rFonts w:hint="default" w:ascii="Times New Roman" w:hAnsi="Times New Roman" w:cs="Times New Roman"/>
                <w:color w:val="000000"/>
                <w:sz w:val="20"/>
                <w:szCs w:val="20"/>
                <w:highlight w:val="none"/>
                <w:lang w:val="en-US" w:eastAsia="zh-CN"/>
              </w:rPr>
              <w:t>1732</w:t>
            </w:r>
            <w:r>
              <w:rPr>
                <w:rFonts w:ascii="Times New Roman" w:hAnsi="Times New Roman" w:cs="Times New Roman"/>
                <w:color w:val="000000"/>
                <w:sz w:val="20"/>
                <w:szCs w:val="20"/>
                <w:highlight w:val="none"/>
              </w:rPr>
              <w:t>m</w:t>
            </w:r>
            <w:r>
              <w:rPr>
                <w:rFonts w:hint="default" w:ascii="Times New Roman" w:hAnsi="Times New Roman" w:cs="Times New Roman"/>
                <w:color w:val="000000"/>
                <w:sz w:val="20"/>
                <w:szCs w:val="20"/>
                <w:highlight w:val="none"/>
              </w:rPr>
              <w:t xml:space="preserve"> </w:t>
            </w:r>
          </w:p>
        </w:tc>
      </w:tr>
      <w:tr>
        <w:tblPrEx>
          <w:tblCellMar>
            <w:top w:w="0" w:type="dxa"/>
            <w:left w:w="0" w:type="dxa"/>
            <w:bottom w:w="0" w:type="dxa"/>
            <w:right w:w="0" w:type="dxa"/>
          </w:tblCellMar>
        </w:tblPrEx>
        <w:trPr>
          <w:tblCellSpacing w:w="0" w:type="dxa"/>
        </w:trPr>
        <w:tc>
          <w:tcPr>
            <w:tcW w:w="2578"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46"/>
              <w:rPr>
                <w:rFonts w:ascii="Times New Roman" w:hAnsi="Times New Roman" w:cs="Times New Roman"/>
                <w:color w:val="000000"/>
                <w:sz w:val="20"/>
                <w:szCs w:val="20"/>
                <w:highlight w:val="none"/>
              </w:rPr>
            </w:pPr>
            <w:r>
              <w:rPr>
                <w:rFonts w:ascii="Times New Roman" w:hAnsi="Times New Roman" w:cs="Times New Roman"/>
                <w:color w:val="000000"/>
                <w:sz w:val="20"/>
                <w:szCs w:val="20"/>
                <w:highlight w:val="none"/>
              </w:rPr>
              <w:t>Carrier</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frequency</w:t>
            </w:r>
          </w:p>
        </w:tc>
        <w:tc>
          <w:tcPr>
            <w:tcW w:w="686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46"/>
              <w:rPr>
                <w:rFonts w:ascii="Times New Roman" w:hAnsi="Times New Roman" w:cs="Times New Roman"/>
                <w:color w:val="000000"/>
                <w:sz w:val="20"/>
                <w:szCs w:val="20"/>
                <w:highlight w:val="none"/>
              </w:rPr>
            </w:pPr>
            <w:r>
              <w:rPr>
                <w:rFonts w:ascii="Times New Roman" w:hAnsi="Times New Roman" w:cs="Times New Roman"/>
                <w:color w:val="000000"/>
                <w:sz w:val="20"/>
                <w:szCs w:val="20"/>
                <w:highlight w:val="none"/>
              </w:rPr>
              <w:t>2 GHz</w:t>
            </w:r>
          </w:p>
        </w:tc>
      </w:tr>
      <w:tr>
        <w:tblPrEx>
          <w:tblCellMar>
            <w:top w:w="0" w:type="dxa"/>
            <w:left w:w="0" w:type="dxa"/>
            <w:bottom w:w="0" w:type="dxa"/>
            <w:right w:w="0" w:type="dxa"/>
          </w:tblCellMar>
        </w:tblPrEx>
        <w:trPr>
          <w:tblCellSpacing w:w="0" w:type="dxa"/>
        </w:trPr>
        <w:tc>
          <w:tcPr>
            <w:tcW w:w="2578"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46"/>
              <w:rPr>
                <w:rFonts w:ascii="Times New Roman" w:hAnsi="Times New Roman" w:cs="Times New Roman"/>
                <w:color w:val="000000"/>
                <w:sz w:val="20"/>
                <w:szCs w:val="20"/>
                <w:highlight w:val="none"/>
              </w:rPr>
            </w:pPr>
            <w:r>
              <w:rPr>
                <w:rFonts w:ascii="Times New Roman" w:hAnsi="Times New Roman" w:cs="Times New Roman"/>
                <w:color w:val="000000"/>
                <w:sz w:val="20"/>
                <w:szCs w:val="20"/>
                <w:highlight w:val="none"/>
              </w:rPr>
              <w:t>Channel</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model</w:t>
            </w:r>
            <w:r>
              <w:rPr>
                <w:rFonts w:hint="default" w:ascii="Times New Roman" w:hAnsi="Times New Roman" w:cs="Times New Roman"/>
                <w:color w:val="000000"/>
                <w:sz w:val="20"/>
                <w:szCs w:val="20"/>
                <w:highlight w:val="none"/>
              </w:rPr>
              <w:t xml:space="preserve"> </w:t>
            </w:r>
          </w:p>
        </w:tc>
        <w:tc>
          <w:tcPr>
            <w:tcW w:w="686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46"/>
              <w:rPr>
                <w:rFonts w:ascii="Times New Roman" w:hAnsi="Times New Roman" w:cs="Times New Roman"/>
                <w:color w:val="000000"/>
                <w:sz w:val="20"/>
                <w:szCs w:val="20"/>
                <w:highlight w:val="none"/>
              </w:rPr>
            </w:pPr>
            <w:r>
              <w:rPr>
                <w:rFonts w:hint="default" w:ascii="Times New Roman" w:hAnsi="Times New Roman" w:cs="Times New Roman"/>
                <w:color w:val="000000"/>
                <w:sz w:val="20"/>
                <w:szCs w:val="20"/>
                <w:highlight w:val="none"/>
                <w:lang w:val="en-US" w:eastAsia="zh-CN"/>
              </w:rPr>
              <w:t>R</w:t>
            </w:r>
            <w:r>
              <w:rPr>
                <w:rFonts w:ascii="Times New Roman" w:hAnsi="Times New Roman" w:cs="Times New Roman"/>
                <w:color w:val="000000"/>
                <w:sz w:val="20"/>
                <w:szCs w:val="20"/>
                <w:highlight w:val="none"/>
              </w:rPr>
              <w:t>Ma</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in</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TR</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38.901</w:t>
            </w:r>
          </w:p>
        </w:tc>
      </w:tr>
      <w:tr>
        <w:tblPrEx>
          <w:tblCellMar>
            <w:top w:w="0" w:type="dxa"/>
            <w:left w:w="0" w:type="dxa"/>
            <w:bottom w:w="0" w:type="dxa"/>
            <w:right w:w="0" w:type="dxa"/>
          </w:tblCellMar>
        </w:tblPrEx>
        <w:trPr>
          <w:tblCellSpacing w:w="0" w:type="dxa"/>
        </w:trPr>
        <w:tc>
          <w:tcPr>
            <w:tcW w:w="2578"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46"/>
              <w:rPr>
                <w:rFonts w:ascii="Times New Roman" w:hAnsi="Times New Roman" w:cs="Times New Roman"/>
                <w:color w:val="000000"/>
                <w:sz w:val="20"/>
                <w:szCs w:val="20"/>
                <w:highlight w:val="none"/>
              </w:rPr>
            </w:pPr>
            <w:r>
              <w:rPr>
                <w:rFonts w:ascii="Times New Roman" w:hAnsi="Times New Roman" w:cs="Times New Roman"/>
                <w:color w:val="000000"/>
                <w:sz w:val="20"/>
                <w:szCs w:val="20"/>
                <w:highlight w:val="none"/>
              </w:rPr>
              <w:t>UE</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Tx</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power</w:t>
            </w:r>
          </w:p>
        </w:tc>
        <w:tc>
          <w:tcPr>
            <w:tcW w:w="686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46"/>
              <w:rPr>
                <w:rFonts w:ascii="Times New Roman" w:hAnsi="Times New Roman" w:cs="Times New Roman"/>
                <w:color w:val="000000"/>
                <w:sz w:val="20"/>
                <w:szCs w:val="20"/>
                <w:highlight w:val="none"/>
              </w:rPr>
            </w:pPr>
            <w:r>
              <w:rPr>
                <w:rFonts w:ascii="Times New Roman" w:hAnsi="Times New Roman" w:cs="Times New Roman"/>
                <w:color w:val="000000"/>
                <w:sz w:val="20"/>
                <w:szCs w:val="20"/>
                <w:highlight w:val="none"/>
              </w:rPr>
              <w:t>23dBm</w:t>
            </w:r>
          </w:p>
        </w:tc>
      </w:tr>
      <w:tr>
        <w:tblPrEx>
          <w:shd w:val="clear" w:color="auto" w:fill="auto"/>
          <w:tblCellMar>
            <w:top w:w="0" w:type="dxa"/>
            <w:left w:w="0" w:type="dxa"/>
            <w:bottom w:w="0" w:type="dxa"/>
            <w:right w:w="0" w:type="dxa"/>
          </w:tblCellMar>
        </w:tblPrEx>
        <w:trPr>
          <w:trHeight w:val="660" w:hRule="atLeast"/>
          <w:tblCellSpacing w:w="0" w:type="dxa"/>
        </w:trPr>
        <w:tc>
          <w:tcPr>
            <w:tcW w:w="2578"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46"/>
              <w:rPr>
                <w:rFonts w:ascii="Times New Roman" w:hAnsi="Times New Roman" w:cs="Times New Roman"/>
                <w:color w:val="000000"/>
                <w:sz w:val="20"/>
                <w:szCs w:val="20"/>
                <w:highlight w:val="none"/>
              </w:rPr>
            </w:pPr>
            <w:r>
              <w:rPr>
                <w:rFonts w:ascii="Times New Roman" w:hAnsi="Times New Roman" w:cs="Times New Roman"/>
                <w:color w:val="000000"/>
                <w:sz w:val="20"/>
                <w:szCs w:val="20"/>
                <w:highlight w:val="none"/>
              </w:rPr>
              <w:t>BS</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antenna</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configurations</w:t>
            </w:r>
          </w:p>
        </w:tc>
        <w:tc>
          <w:tcPr>
            <w:tcW w:w="686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46"/>
              <w:spacing w:before="0" w:beforeAutospacing="0" w:after="0" w:afterAutospacing="0"/>
              <w:rPr>
                <w:rFonts w:ascii="Times New Roman" w:hAnsi="Times New Roman" w:cs="Times New Roman"/>
                <w:color w:val="000000"/>
                <w:sz w:val="20"/>
                <w:szCs w:val="20"/>
                <w:highlight w:val="none"/>
              </w:rPr>
            </w:pPr>
            <w:r>
              <w:rPr>
                <w:rFonts w:hint="default" w:ascii="Times New Roman" w:hAnsi="Times New Roman" w:cs="Times New Roman"/>
                <w:color w:val="000000"/>
                <w:sz w:val="20"/>
                <w:szCs w:val="20"/>
                <w:highlight w:val="none"/>
                <w:lang w:val="en-US" w:eastAsia="zh-CN"/>
              </w:rPr>
              <w:t>2</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Tx/</w:t>
            </w:r>
            <w:r>
              <w:rPr>
                <w:rFonts w:hint="default" w:ascii="Times New Roman" w:hAnsi="Times New Roman" w:cs="Times New Roman"/>
                <w:color w:val="000000"/>
                <w:sz w:val="20"/>
                <w:szCs w:val="20"/>
                <w:highlight w:val="none"/>
                <w:lang w:val="en-US" w:eastAsia="zh-CN"/>
              </w:rPr>
              <w:t>2</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Rx</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antenna</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ports: (M,</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N,</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P,</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Mg,</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Ng;</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Mp,</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Np)</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w:t>
            </w:r>
            <w:r>
              <w:rPr>
                <w:rFonts w:hint="default" w:ascii="Times New Roman" w:hAnsi="Times New Roman" w:cs="Times New Roman"/>
                <w:color w:val="000000"/>
                <w:sz w:val="20"/>
                <w:szCs w:val="20"/>
                <w:highlight w:val="none"/>
                <w:lang w:val="en-US" w:eastAsia="zh-CN"/>
              </w:rPr>
              <w:t>8</w:t>
            </w:r>
            <w:r>
              <w:rPr>
                <w:rFonts w:ascii="Times New Roman" w:hAnsi="Times New Roman" w:cs="Times New Roman"/>
                <w:color w:val="000000"/>
                <w:sz w:val="20"/>
                <w:szCs w:val="20"/>
                <w:highlight w:val="none"/>
              </w:rPr>
              <w:t>,</w:t>
            </w:r>
            <w:r>
              <w:rPr>
                <w:rFonts w:hint="default" w:ascii="Times New Roman" w:hAnsi="Times New Roman" w:cs="Times New Roman"/>
                <w:color w:val="000000"/>
                <w:sz w:val="20"/>
                <w:szCs w:val="20"/>
                <w:highlight w:val="none"/>
              </w:rPr>
              <w:t xml:space="preserve"> </w:t>
            </w:r>
            <w:r>
              <w:rPr>
                <w:rFonts w:hint="default" w:ascii="Times New Roman" w:hAnsi="Times New Roman" w:cs="Times New Roman"/>
                <w:color w:val="000000"/>
                <w:sz w:val="20"/>
                <w:szCs w:val="20"/>
                <w:highlight w:val="none"/>
                <w:lang w:val="en-US" w:eastAsia="zh-CN"/>
              </w:rPr>
              <w:t>2</w:t>
            </w:r>
            <w:r>
              <w:rPr>
                <w:rFonts w:ascii="Times New Roman" w:hAnsi="Times New Roman" w:cs="Times New Roman"/>
                <w:color w:val="000000"/>
                <w:sz w:val="20"/>
                <w:szCs w:val="20"/>
                <w:highlight w:val="none"/>
              </w:rPr>
              <w:t>,</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2,</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1,</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1;</w:t>
            </w:r>
            <w:r>
              <w:rPr>
                <w:rFonts w:hint="eastAsia" w:ascii="Times New Roman" w:hAnsi="Times New Roman" w:cs="Times New Roman"/>
                <w:color w:val="000000"/>
                <w:sz w:val="20"/>
                <w:szCs w:val="20"/>
                <w:highlight w:val="none"/>
                <w:lang w:val="en-US" w:eastAsia="zh-CN"/>
              </w:rPr>
              <w:t xml:space="preserve"> </w:t>
            </w:r>
            <w:r>
              <w:rPr>
                <w:rFonts w:hint="eastAsia"/>
                <w:color w:val="000000"/>
                <w:sz w:val="20"/>
                <w:szCs w:val="20"/>
                <w:highlight w:val="none"/>
                <w:lang w:val="en-US" w:eastAsia="zh-CN"/>
              </w:rPr>
              <w:t>1, 1</w:t>
            </w:r>
            <w:r>
              <w:rPr>
                <w:rFonts w:ascii="Times New Roman" w:hAnsi="Times New Roman" w:cs="Times New Roman"/>
                <w:color w:val="000000"/>
                <w:sz w:val="20"/>
                <w:szCs w:val="20"/>
                <w:highlight w:val="none"/>
              </w:rPr>
              <w:t>);</w:t>
            </w:r>
            <w:r>
              <w:rPr>
                <w:rFonts w:hint="default" w:ascii="Times New Roman" w:hAnsi="Times New Roman" w:cs="Times New Roman"/>
                <w:color w:val="000000"/>
                <w:sz w:val="20"/>
                <w:szCs w:val="20"/>
                <w:highlight w:val="none"/>
              </w:rPr>
              <w:t xml:space="preserve"> </w:t>
            </w:r>
          </w:p>
          <w:p>
            <w:pPr>
              <w:pStyle w:val="46"/>
              <w:spacing w:before="0" w:beforeAutospacing="0" w:after="0" w:afterAutospacing="0"/>
              <w:rPr>
                <w:rFonts w:ascii="Times New Roman" w:hAnsi="Times New Roman" w:cs="Times New Roman"/>
                <w:color w:val="000000"/>
                <w:sz w:val="20"/>
                <w:szCs w:val="20"/>
                <w:highlight w:val="none"/>
              </w:rPr>
            </w:pPr>
            <w:r>
              <w:rPr>
                <w:rFonts w:ascii="Times New Roman" w:hAnsi="Times New Roman" w:cs="Times New Roman"/>
                <w:color w:val="000000"/>
                <w:sz w:val="20"/>
                <w:szCs w:val="20"/>
                <w:highlight w:val="none"/>
              </w:rPr>
              <w:t>(dH,</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dV)</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(N/A,</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0.8)λ</w:t>
            </w:r>
          </w:p>
          <w:p>
            <w:pPr>
              <w:pStyle w:val="46"/>
              <w:spacing w:before="0" w:beforeAutospacing="0" w:after="0" w:afterAutospacing="0"/>
              <w:rPr>
                <w:rFonts w:ascii="Times New Roman" w:hAnsi="Times New Roman" w:cs="Times New Roman"/>
                <w:color w:val="000000"/>
                <w:sz w:val="20"/>
                <w:szCs w:val="20"/>
                <w:highlight w:val="none"/>
              </w:rPr>
            </w:pPr>
            <w:r>
              <w:rPr>
                <w:rFonts w:ascii="Times New Roman" w:hAnsi="Times New Roman" w:cs="Times New Roman"/>
                <w:color w:val="000000"/>
                <w:sz w:val="20"/>
                <w:szCs w:val="20"/>
                <w:highlight w:val="none"/>
              </w:rPr>
              <w:t>+45°,</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-45°</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polarization</w:t>
            </w:r>
          </w:p>
        </w:tc>
      </w:tr>
      <w:tr>
        <w:tblPrEx>
          <w:tblCellMar>
            <w:top w:w="0" w:type="dxa"/>
            <w:left w:w="0" w:type="dxa"/>
            <w:bottom w:w="0" w:type="dxa"/>
            <w:right w:w="0" w:type="dxa"/>
          </w:tblCellMar>
        </w:tblPrEx>
        <w:trPr>
          <w:tblCellSpacing w:w="0" w:type="dxa"/>
        </w:trPr>
        <w:tc>
          <w:tcPr>
            <w:tcW w:w="2578"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46"/>
              <w:rPr>
                <w:rFonts w:ascii="Times New Roman" w:hAnsi="Times New Roman" w:cs="Times New Roman"/>
                <w:color w:val="000000"/>
                <w:sz w:val="20"/>
                <w:szCs w:val="20"/>
                <w:highlight w:val="none"/>
              </w:rPr>
            </w:pPr>
            <w:r>
              <w:rPr>
                <w:rFonts w:ascii="Times New Roman" w:hAnsi="Times New Roman" w:cs="Times New Roman"/>
                <w:color w:val="000000"/>
                <w:sz w:val="20"/>
                <w:szCs w:val="20"/>
                <w:highlight w:val="none"/>
              </w:rPr>
              <w:t>BS</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antenna</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height</w:t>
            </w:r>
          </w:p>
        </w:tc>
        <w:tc>
          <w:tcPr>
            <w:tcW w:w="686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46"/>
              <w:rPr>
                <w:rFonts w:ascii="Times New Roman" w:hAnsi="Times New Roman" w:cs="Times New Roman"/>
                <w:color w:val="000000"/>
                <w:sz w:val="20"/>
                <w:szCs w:val="20"/>
                <w:highlight w:val="none"/>
              </w:rPr>
            </w:pPr>
            <w:r>
              <w:rPr>
                <w:rFonts w:hint="default" w:ascii="Times New Roman" w:hAnsi="Times New Roman" w:cs="Times New Roman"/>
                <w:color w:val="000000"/>
                <w:sz w:val="20"/>
                <w:szCs w:val="20"/>
                <w:highlight w:val="none"/>
                <w:lang w:val="en-US" w:eastAsia="zh-CN"/>
              </w:rPr>
              <w:t>3</w:t>
            </w:r>
            <w:r>
              <w:rPr>
                <w:rFonts w:ascii="Times New Roman" w:hAnsi="Times New Roman" w:cs="Times New Roman"/>
                <w:color w:val="000000"/>
                <w:sz w:val="20"/>
                <w:szCs w:val="20"/>
                <w:highlight w:val="none"/>
              </w:rPr>
              <w:t>5m</w:t>
            </w:r>
          </w:p>
        </w:tc>
      </w:tr>
      <w:tr>
        <w:tblPrEx>
          <w:tblCellMar>
            <w:top w:w="0" w:type="dxa"/>
            <w:left w:w="0" w:type="dxa"/>
            <w:bottom w:w="0" w:type="dxa"/>
            <w:right w:w="0" w:type="dxa"/>
          </w:tblCellMar>
        </w:tblPrEx>
        <w:trPr>
          <w:trHeight w:val="300" w:hRule="atLeast"/>
          <w:tblCellSpacing w:w="0" w:type="dxa"/>
        </w:trPr>
        <w:tc>
          <w:tcPr>
            <w:tcW w:w="2578"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46"/>
              <w:rPr>
                <w:rFonts w:ascii="Times New Roman" w:hAnsi="Times New Roman" w:cs="Times New Roman"/>
                <w:color w:val="000000"/>
                <w:sz w:val="20"/>
                <w:szCs w:val="20"/>
                <w:highlight w:val="none"/>
              </w:rPr>
            </w:pPr>
            <w:r>
              <w:rPr>
                <w:rFonts w:ascii="Times New Roman" w:hAnsi="Times New Roman" w:cs="Times New Roman"/>
                <w:color w:val="000000"/>
                <w:sz w:val="20"/>
                <w:szCs w:val="20"/>
                <w:highlight w:val="none"/>
              </w:rPr>
              <w:t>BS</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antenna</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element</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gain</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connector</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loss</w:t>
            </w:r>
          </w:p>
        </w:tc>
        <w:tc>
          <w:tcPr>
            <w:tcW w:w="686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46"/>
              <w:rPr>
                <w:rFonts w:ascii="Times New Roman" w:hAnsi="Times New Roman" w:cs="Times New Roman"/>
                <w:color w:val="000000"/>
                <w:sz w:val="20"/>
                <w:szCs w:val="20"/>
                <w:highlight w:val="none"/>
              </w:rPr>
            </w:pPr>
            <w:r>
              <w:rPr>
                <w:rFonts w:ascii="Times New Roman" w:hAnsi="Times New Roman" w:cs="Times New Roman"/>
                <w:color w:val="000000"/>
                <w:sz w:val="20"/>
                <w:szCs w:val="20"/>
                <w:highlight w:val="none"/>
              </w:rPr>
              <w:t>8</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dBi</w:t>
            </w:r>
          </w:p>
        </w:tc>
      </w:tr>
      <w:tr>
        <w:tblPrEx>
          <w:tblCellMar>
            <w:top w:w="0" w:type="dxa"/>
            <w:left w:w="0" w:type="dxa"/>
            <w:bottom w:w="0" w:type="dxa"/>
            <w:right w:w="0" w:type="dxa"/>
          </w:tblCellMar>
        </w:tblPrEx>
        <w:trPr>
          <w:tblCellSpacing w:w="0" w:type="dxa"/>
        </w:trPr>
        <w:tc>
          <w:tcPr>
            <w:tcW w:w="2578"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46"/>
              <w:rPr>
                <w:rFonts w:ascii="Times New Roman" w:hAnsi="Times New Roman" w:cs="Times New Roman"/>
                <w:color w:val="000000"/>
                <w:sz w:val="20"/>
                <w:szCs w:val="20"/>
                <w:highlight w:val="none"/>
              </w:rPr>
            </w:pPr>
            <w:r>
              <w:rPr>
                <w:rFonts w:ascii="Times New Roman" w:hAnsi="Times New Roman" w:cs="Times New Roman"/>
                <w:color w:val="000000"/>
                <w:sz w:val="20"/>
                <w:szCs w:val="20"/>
                <w:highlight w:val="none"/>
              </w:rPr>
              <w:t>BS</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receiver</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noise</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figure</w:t>
            </w:r>
          </w:p>
        </w:tc>
        <w:tc>
          <w:tcPr>
            <w:tcW w:w="686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46"/>
              <w:rPr>
                <w:rFonts w:ascii="Times New Roman" w:hAnsi="Times New Roman" w:cs="Times New Roman"/>
                <w:color w:val="000000"/>
                <w:sz w:val="20"/>
                <w:szCs w:val="20"/>
                <w:highlight w:val="none"/>
              </w:rPr>
            </w:pPr>
            <w:r>
              <w:rPr>
                <w:rFonts w:ascii="Times New Roman" w:hAnsi="Times New Roman" w:cs="Times New Roman"/>
                <w:color w:val="000000"/>
                <w:sz w:val="20"/>
                <w:szCs w:val="20"/>
                <w:highlight w:val="none"/>
              </w:rPr>
              <w:t>5dB</w:t>
            </w:r>
          </w:p>
        </w:tc>
      </w:tr>
      <w:tr>
        <w:tblPrEx>
          <w:tblCellMar>
            <w:top w:w="0" w:type="dxa"/>
            <w:left w:w="0" w:type="dxa"/>
            <w:bottom w:w="0" w:type="dxa"/>
            <w:right w:w="0" w:type="dxa"/>
          </w:tblCellMar>
        </w:tblPrEx>
        <w:trPr>
          <w:trHeight w:val="460" w:hRule="atLeast"/>
          <w:tblCellSpacing w:w="0" w:type="dxa"/>
        </w:trPr>
        <w:tc>
          <w:tcPr>
            <w:tcW w:w="2578"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46"/>
              <w:rPr>
                <w:rFonts w:ascii="Times New Roman" w:hAnsi="Times New Roman" w:cs="Times New Roman"/>
                <w:color w:val="000000"/>
                <w:sz w:val="20"/>
                <w:szCs w:val="20"/>
                <w:highlight w:val="none"/>
              </w:rPr>
            </w:pPr>
            <w:r>
              <w:rPr>
                <w:rFonts w:ascii="Times New Roman" w:hAnsi="Times New Roman" w:cs="Times New Roman"/>
                <w:color w:val="000000"/>
                <w:sz w:val="20"/>
                <w:szCs w:val="20"/>
                <w:highlight w:val="none"/>
              </w:rPr>
              <w:t>UE</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antenna</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configuration</w:t>
            </w:r>
          </w:p>
        </w:tc>
        <w:tc>
          <w:tcPr>
            <w:tcW w:w="686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46"/>
              <w:spacing w:before="0" w:beforeAutospacing="0" w:after="0" w:afterAutospacing="0"/>
              <w:rPr>
                <w:rFonts w:ascii="Times New Roman" w:hAnsi="Times New Roman" w:cs="Times New Roman"/>
                <w:color w:val="000000"/>
                <w:sz w:val="20"/>
                <w:szCs w:val="20"/>
                <w:highlight w:val="none"/>
              </w:rPr>
            </w:pPr>
            <w:r>
              <w:rPr>
                <w:rFonts w:ascii="Times New Roman" w:hAnsi="Times New Roman" w:cs="Times New Roman"/>
                <w:color w:val="000000"/>
                <w:sz w:val="20"/>
                <w:szCs w:val="20"/>
                <w:highlight w:val="none"/>
              </w:rPr>
              <w:t>Antenna</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ports:</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2</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Tx/2</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Rx</w:t>
            </w:r>
          </w:p>
          <w:p>
            <w:pPr>
              <w:pStyle w:val="46"/>
              <w:spacing w:before="0" w:beforeAutospacing="0" w:after="0" w:afterAutospacing="0"/>
              <w:rPr>
                <w:rFonts w:ascii="Times New Roman" w:hAnsi="Times New Roman" w:cs="Times New Roman"/>
                <w:color w:val="000000"/>
                <w:sz w:val="20"/>
                <w:szCs w:val="20"/>
                <w:highlight w:val="none"/>
              </w:rPr>
            </w:pPr>
            <w:r>
              <w:rPr>
                <w:rFonts w:ascii="Times New Roman" w:hAnsi="Times New Roman" w:cs="Times New Roman"/>
                <w:color w:val="000000"/>
                <w:sz w:val="20"/>
                <w:szCs w:val="20"/>
                <w:highlight w:val="none"/>
              </w:rPr>
              <w:t>(M,</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N,</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P,</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Mg,</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Ng;</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(1,</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1,</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2,</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1,</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1</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for</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2</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Tx/2</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Rx</w:t>
            </w:r>
            <w:r>
              <w:rPr>
                <w:rFonts w:hint="default" w:ascii="Times New Roman" w:hAnsi="Times New Roman" w:cs="Times New Roman"/>
                <w:color w:val="000000"/>
                <w:sz w:val="20"/>
                <w:szCs w:val="20"/>
                <w:highlight w:val="none"/>
              </w:rPr>
              <w:t xml:space="preserve"> </w:t>
            </w:r>
          </w:p>
        </w:tc>
      </w:tr>
      <w:tr>
        <w:tblPrEx>
          <w:tblCellMar>
            <w:top w:w="0" w:type="dxa"/>
            <w:left w:w="0" w:type="dxa"/>
            <w:bottom w:w="0" w:type="dxa"/>
            <w:right w:w="0" w:type="dxa"/>
          </w:tblCellMar>
        </w:tblPrEx>
        <w:trPr>
          <w:tblCellSpacing w:w="0" w:type="dxa"/>
        </w:trPr>
        <w:tc>
          <w:tcPr>
            <w:tcW w:w="2578"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46"/>
              <w:rPr>
                <w:rFonts w:ascii="Times New Roman" w:hAnsi="Times New Roman" w:cs="Times New Roman"/>
                <w:color w:val="000000"/>
                <w:sz w:val="20"/>
                <w:szCs w:val="20"/>
                <w:highlight w:val="none"/>
              </w:rPr>
            </w:pPr>
            <w:r>
              <w:rPr>
                <w:rFonts w:ascii="Times New Roman" w:hAnsi="Times New Roman" w:cs="Times New Roman"/>
                <w:color w:val="000000"/>
                <w:sz w:val="20"/>
                <w:szCs w:val="20"/>
                <w:highlight w:val="none"/>
              </w:rPr>
              <w:t>UE</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antenna</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height</w:t>
            </w:r>
          </w:p>
        </w:tc>
        <w:tc>
          <w:tcPr>
            <w:tcW w:w="686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46"/>
              <w:rPr>
                <w:rFonts w:ascii="Times New Roman" w:hAnsi="Times New Roman" w:cs="Times New Roman"/>
                <w:color w:val="000000"/>
                <w:sz w:val="20"/>
                <w:szCs w:val="20"/>
                <w:highlight w:val="none"/>
              </w:rPr>
            </w:pPr>
            <w:r>
              <w:rPr>
                <w:rFonts w:ascii="Times New Roman" w:hAnsi="Times New Roman" w:cs="Times New Roman"/>
                <w:color w:val="000000"/>
                <w:sz w:val="20"/>
                <w:szCs w:val="20"/>
                <w:highlight w:val="none"/>
              </w:rPr>
              <w:t>Follow</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the</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modelling</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of</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TR</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38.901</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(e.g.</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1.5m)</w:t>
            </w:r>
          </w:p>
        </w:tc>
      </w:tr>
      <w:tr>
        <w:tblPrEx>
          <w:tblCellMar>
            <w:top w:w="0" w:type="dxa"/>
            <w:left w:w="0" w:type="dxa"/>
            <w:bottom w:w="0" w:type="dxa"/>
            <w:right w:w="0" w:type="dxa"/>
          </w:tblCellMar>
        </w:tblPrEx>
        <w:trPr>
          <w:tblCellSpacing w:w="0" w:type="dxa"/>
        </w:trPr>
        <w:tc>
          <w:tcPr>
            <w:tcW w:w="2578"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46"/>
              <w:rPr>
                <w:rFonts w:ascii="Times New Roman" w:hAnsi="Times New Roman" w:cs="Times New Roman"/>
                <w:color w:val="000000"/>
                <w:sz w:val="20"/>
                <w:szCs w:val="20"/>
                <w:highlight w:val="none"/>
              </w:rPr>
            </w:pPr>
            <w:r>
              <w:rPr>
                <w:rFonts w:ascii="Times New Roman" w:hAnsi="Times New Roman" w:cs="Times New Roman"/>
                <w:color w:val="000000"/>
                <w:sz w:val="20"/>
                <w:szCs w:val="20"/>
                <w:highlight w:val="none"/>
              </w:rPr>
              <w:t>UE</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antenna</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gain</w:t>
            </w:r>
          </w:p>
        </w:tc>
        <w:tc>
          <w:tcPr>
            <w:tcW w:w="686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46"/>
              <w:rPr>
                <w:rFonts w:ascii="Times New Roman" w:hAnsi="Times New Roman" w:cs="Times New Roman"/>
                <w:color w:val="000000"/>
                <w:sz w:val="20"/>
                <w:szCs w:val="20"/>
                <w:highlight w:val="none"/>
              </w:rPr>
            </w:pPr>
            <w:r>
              <w:rPr>
                <w:rFonts w:ascii="Times New Roman" w:hAnsi="Times New Roman" w:cs="Times New Roman"/>
                <w:color w:val="000000"/>
                <w:sz w:val="20"/>
                <w:szCs w:val="20"/>
                <w:highlight w:val="none"/>
              </w:rPr>
              <w:t>0dBi</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as</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starting</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point</w:t>
            </w:r>
          </w:p>
        </w:tc>
      </w:tr>
      <w:tr>
        <w:tblPrEx>
          <w:tblCellMar>
            <w:top w:w="0" w:type="dxa"/>
            <w:left w:w="0" w:type="dxa"/>
            <w:bottom w:w="0" w:type="dxa"/>
            <w:right w:w="0" w:type="dxa"/>
          </w:tblCellMar>
        </w:tblPrEx>
        <w:trPr>
          <w:tblCellSpacing w:w="0" w:type="dxa"/>
        </w:trPr>
        <w:tc>
          <w:tcPr>
            <w:tcW w:w="2578"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46"/>
              <w:rPr>
                <w:rFonts w:ascii="Times New Roman" w:hAnsi="Times New Roman" w:cs="Times New Roman"/>
                <w:color w:val="000000"/>
                <w:sz w:val="20"/>
                <w:szCs w:val="20"/>
                <w:highlight w:val="none"/>
              </w:rPr>
            </w:pPr>
            <w:r>
              <w:rPr>
                <w:rFonts w:ascii="Times New Roman" w:hAnsi="Times New Roman" w:cs="Times New Roman"/>
                <w:color w:val="000000"/>
                <w:sz w:val="20"/>
                <w:szCs w:val="20"/>
                <w:highlight w:val="none"/>
              </w:rPr>
              <w:t>Simulation</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bandwidth</w:t>
            </w:r>
            <w:r>
              <w:rPr>
                <w:rFonts w:hint="default" w:ascii="Times New Roman" w:hAnsi="Times New Roman" w:cs="Times New Roman"/>
                <w:color w:val="000000"/>
                <w:sz w:val="20"/>
                <w:szCs w:val="20"/>
                <w:highlight w:val="none"/>
              </w:rPr>
              <w:t xml:space="preserve"> </w:t>
            </w:r>
          </w:p>
        </w:tc>
        <w:tc>
          <w:tcPr>
            <w:tcW w:w="686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46"/>
              <w:rPr>
                <w:rFonts w:ascii="Times New Roman" w:hAnsi="Times New Roman" w:cs="Times New Roman"/>
                <w:color w:val="000000"/>
                <w:sz w:val="20"/>
                <w:szCs w:val="20"/>
                <w:highlight w:val="none"/>
              </w:rPr>
            </w:pPr>
            <w:r>
              <w:rPr>
                <w:rFonts w:hint="default" w:ascii="Times New Roman" w:hAnsi="Times New Roman" w:cs="Times New Roman"/>
                <w:color w:val="000000"/>
                <w:sz w:val="20"/>
                <w:szCs w:val="20"/>
                <w:highlight w:val="none"/>
                <w:lang w:val="en-US" w:eastAsia="zh-CN"/>
              </w:rPr>
              <w:t>20</w:t>
            </w:r>
            <w:r>
              <w:rPr>
                <w:rFonts w:ascii="Times New Roman" w:hAnsi="Times New Roman" w:cs="Times New Roman"/>
                <w:color w:val="000000"/>
                <w:sz w:val="20"/>
                <w:szCs w:val="20"/>
                <w:highlight w:val="none"/>
              </w:rPr>
              <w:t>MHz</w:t>
            </w:r>
            <w:r>
              <w:rPr>
                <w:rFonts w:hint="default" w:ascii="Times New Roman" w:hAnsi="Times New Roman" w:cs="Times New Roman"/>
                <w:color w:val="000000"/>
                <w:sz w:val="20"/>
                <w:szCs w:val="20"/>
                <w:highlight w:val="none"/>
              </w:rPr>
              <w:t xml:space="preserve"> </w:t>
            </w:r>
          </w:p>
        </w:tc>
      </w:tr>
      <w:tr>
        <w:tblPrEx>
          <w:tblCellMar>
            <w:top w:w="0" w:type="dxa"/>
            <w:left w:w="0" w:type="dxa"/>
            <w:bottom w:w="0" w:type="dxa"/>
            <w:right w:w="0" w:type="dxa"/>
          </w:tblCellMar>
        </w:tblPrEx>
        <w:trPr>
          <w:tblCellSpacing w:w="0" w:type="dxa"/>
        </w:trPr>
        <w:tc>
          <w:tcPr>
            <w:tcW w:w="2578"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46"/>
              <w:rPr>
                <w:rFonts w:ascii="Times New Roman" w:hAnsi="Times New Roman" w:cs="Times New Roman"/>
                <w:color w:val="000000"/>
                <w:sz w:val="20"/>
                <w:szCs w:val="20"/>
                <w:highlight w:val="none"/>
              </w:rPr>
            </w:pPr>
            <w:r>
              <w:rPr>
                <w:rFonts w:ascii="Times New Roman" w:hAnsi="Times New Roman" w:cs="Times New Roman"/>
                <w:color w:val="000000"/>
                <w:sz w:val="20"/>
                <w:szCs w:val="20"/>
                <w:highlight w:val="none"/>
              </w:rPr>
              <w:t>SCS</w:t>
            </w:r>
            <w:r>
              <w:rPr>
                <w:rFonts w:hint="default" w:ascii="Times New Roman" w:hAnsi="Times New Roman" w:cs="Times New Roman"/>
                <w:color w:val="000000"/>
                <w:sz w:val="20"/>
                <w:szCs w:val="20"/>
                <w:highlight w:val="none"/>
              </w:rPr>
              <w:t xml:space="preserve"> </w:t>
            </w:r>
          </w:p>
        </w:tc>
        <w:tc>
          <w:tcPr>
            <w:tcW w:w="686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46"/>
              <w:rPr>
                <w:rFonts w:ascii="Times New Roman" w:hAnsi="Times New Roman" w:cs="Times New Roman"/>
                <w:color w:val="000000"/>
                <w:sz w:val="20"/>
                <w:szCs w:val="20"/>
                <w:highlight w:val="none"/>
              </w:rPr>
            </w:pPr>
            <w:r>
              <w:rPr>
                <w:rFonts w:hint="default" w:ascii="Times New Roman" w:hAnsi="Times New Roman" w:cs="Times New Roman"/>
                <w:color w:val="000000"/>
                <w:sz w:val="20"/>
                <w:szCs w:val="20"/>
                <w:highlight w:val="none"/>
                <w:lang w:val="en-US" w:eastAsia="zh-CN"/>
              </w:rPr>
              <w:t>15</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kHz</w:t>
            </w:r>
          </w:p>
        </w:tc>
      </w:tr>
      <w:tr>
        <w:tblPrEx>
          <w:tblCellMar>
            <w:top w:w="0" w:type="dxa"/>
            <w:left w:w="0" w:type="dxa"/>
            <w:bottom w:w="0" w:type="dxa"/>
            <w:right w:w="0" w:type="dxa"/>
          </w:tblCellMar>
        </w:tblPrEx>
        <w:trPr>
          <w:tblCellSpacing w:w="0" w:type="dxa"/>
        </w:trPr>
        <w:tc>
          <w:tcPr>
            <w:tcW w:w="2578"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46"/>
              <w:rPr>
                <w:rFonts w:ascii="Times New Roman" w:hAnsi="Times New Roman" w:cs="Times New Roman"/>
                <w:color w:val="000000"/>
                <w:sz w:val="20"/>
                <w:szCs w:val="20"/>
                <w:highlight w:val="none"/>
              </w:rPr>
            </w:pPr>
            <w:r>
              <w:rPr>
                <w:rFonts w:ascii="Times New Roman" w:hAnsi="Times New Roman" w:cs="Times New Roman"/>
                <w:color w:val="000000"/>
                <w:sz w:val="20"/>
                <w:szCs w:val="20"/>
                <w:highlight w:val="none"/>
              </w:rPr>
              <w:t>UE</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distribution</w:t>
            </w:r>
          </w:p>
        </w:tc>
        <w:tc>
          <w:tcPr>
            <w:tcW w:w="686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46"/>
              <w:rPr>
                <w:rFonts w:ascii="Times New Roman" w:hAnsi="Times New Roman" w:cs="Times New Roman"/>
                <w:color w:val="000000"/>
                <w:sz w:val="20"/>
                <w:szCs w:val="20"/>
                <w:highlight w:val="none"/>
              </w:rPr>
            </w:pPr>
            <w:r>
              <w:rPr>
                <w:rFonts w:ascii="Times New Roman" w:hAnsi="Times New Roman" w:cs="Times New Roman"/>
                <w:color w:val="000000"/>
                <w:sz w:val="20"/>
                <w:szCs w:val="20"/>
                <w:highlight w:val="none"/>
              </w:rPr>
              <w:t>50%</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of</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users</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are</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outdoors, outdoor UEs</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speed:</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120</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km/h</w:t>
            </w:r>
            <w:r>
              <w:rPr>
                <w:rFonts w:hint="default" w:ascii="Times New Roman" w:hAnsi="Times New Roman" w:cs="Times New Roman"/>
                <w:color w:val="000000"/>
                <w:sz w:val="20"/>
                <w:szCs w:val="20"/>
                <w:highlight w:val="none"/>
              </w:rPr>
              <w:t>;</w:t>
            </w:r>
            <w:r>
              <w:rPr>
                <w:rFonts w:ascii="Times New Roman" w:hAnsi="Times New Roman" w:cs="Times New Roman"/>
                <w:color w:val="000000"/>
                <w:sz w:val="20"/>
                <w:szCs w:val="20"/>
                <w:highlight w:val="none"/>
              </w:rPr>
              <w:t xml:space="preserve"> </w:t>
            </w:r>
            <w:r>
              <w:rPr>
                <w:rFonts w:hint="default" w:ascii="Times New Roman" w:hAnsi="Times New Roman" w:cs="Times New Roman"/>
                <w:color w:val="000000"/>
                <w:sz w:val="20"/>
                <w:szCs w:val="20"/>
                <w:highlight w:val="none"/>
              </w:rPr>
              <w:t xml:space="preserve">50% of user are indoors, </w:t>
            </w:r>
            <w:r>
              <w:rPr>
                <w:rFonts w:ascii="Times New Roman" w:hAnsi="Times New Roman" w:cs="Times New Roman"/>
                <w:color w:val="000000"/>
                <w:sz w:val="20"/>
                <w:szCs w:val="20"/>
                <w:highlight w:val="none"/>
              </w:rPr>
              <w:t xml:space="preserve">indoor UEs speed: 3 km/h. </w:t>
            </w:r>
            <w:r>
              <w:rPr>
                <w:rFonts w:hint="default" w:ascii="Times New Roman" w:hAnsi="Times New Roman" w:cs="Times New Roman"/>
                <w:color w:val="000000"/>
                <w:sz w:val="20"/>
                <w:szCs w:val="20"/>
                <w:highlight w:val="none"/>
              </w:rPr>
              <w:t>C</w:t>
            </w:r>
            <w:r>
              <w:rPr>
                <w:rFonts w:ascii="Times New Roman" w:hAnsi="Times New Roman" w:cs="Times New Roman"/>
                <w:color w:val="000000"/>
                <w:sz w:val="20"/>
                <w:szCs w:val="20"/>
                <w:highlight w:val="none"/>
              </w:rPr>
              <w:t>ar penetration loss for outdoor UEs</w:t>
            </w:r>
            <w:r>
              <w:rPr>
                <w:rFonts w:hint="default" w:ascii="Times New Roman" w:hAnsi="Times New Roman" w:cs="Times New Roman"/>
                <w:color w:val="000000"/>
                <w:sz w:val="20"/>
                <w:szCs w:val="20"/>
                <w:highlight w:val="none"/>
              </w:rPr>
              <w:t xml:space="preserve"> is considered</w:t>
            </w:r>
            <w:r>
              <w:rPr>
                <w:rFonts w:ascii="Times New Roman" w:hAnsi="Times New Roman" w:cs="Times New Roman"/>
                <w:color w:val="000000"/>
                <w:sz w:val="20"/>
                <w:szCs w:val="20"/>
                <w:highlight w:val="none"/>
              </w:rPr>
              <w:t>.</w:t>
            </w:r>
          </w:p>
        </w:tc>
      </w:tr>
      <w:tr>
        <w:tblPrEx>
          <w:tblCellMar>
            <w:top w:w="0" w:type="dxa"/>
            <w:left w:w="0" w:type="dxa"/>
            <w:bottom w:w="0" w:type="dxa"/>
            <w:right w:w="0" w:type="dxa"/>
          </w:tblCellMar>
        </w:tblPrEx>
        <w:trPr>
          <w:trHeight w:val="200" w:hRule="atLeast"/>
          <w:tblCellSpacing w:w="0" w:type="dxa"/>
        </w:trPr>
        <w:tc>
          <w:tcPr>
            <w:tcW w:w="2578"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tcPr>
          <w:p>
            <w:pPr>
              <w:pStyle w:val="46"/>
              <w:rPr>
                <w:rFonts w:ascii="Times New Roman" w:hAnsi="Times New Roman" w:cs="Times New Roman"/>
                <w:color w:val="000000"/>
                <w:sz w:val="20"/>
                <w:szCs w:val="20"/>
                <w:highlight w:val="none"/>
              </w:rPr>
            </w:pPr>
            <w:r>
              <w:rPr>
                <w:rFonts w:ascii="Times New Roman" w:hAnsi="Times New Roman" w:cs="Times New Roman"/>
                <w:color w:val="000000"/>
                <w:sz w:val="20"/>
                <w:szCs w:val="20"/>
                <w:highlight w:val="none"/>
              </w:rPr>
              <w:t>Min</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distance</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of</w:t>
            </w:r>
            <w:r>
              <w:rPr>
                <w:rFonts w:hint="default" w:ascii="Times New Roman" w:hAnsi="Times New Roman" w:cs="Times New Roman"/>
                <w:color w:val="000000"/>
                <w:sz w:val="20"/>
                <w:szCs w:val="20"/>
                <w:highlight w:val="none"/>
              </w:rPr>
              <w:t xml:space="preserve"> </w:t>
            </w:r>
            <w:r>
              <w:rPr>
                <w:rFonts w:ascii="Times New Roman" w:hAnsi="Times New Roman" w:cs="Times New Roman"/>
                <w:color w:val="000000"/>
                <w:sz w:val="20"/>
                <w:szCs w:val="20"/>
                <w:highlight w:val="none"/>
              </w:rPr>
              <w:t>UE2gNB</w:t>
            </w:r>
          </w:p>
        </w:tc>
        <w:tc>
          <w:tcPr>
            <w:tcW w:w="6866" w:type="dxa"/>
            <w:tcBorders>
              <w:top w:val="single" w:color="auto" w:sz="4" w:space="0"/>
              <w:left w:val="single" w:color="auto" w:sz="4" w:space="0"/>
              <w:bottom w:val="single" w:color="auto" w:sz="4" w:space="0"/>
              <w:right w:val="single" w:color="auto" w:sz="4" w:space="0"/>
            </w:tcBorders>
            <w:shd w:val="clear" w:color="auto" w:fill="auto"/>
            <w:tcMar>
              <w:left w:w="108" w:type="dxa"/>
              <w:right w:w="108" w:type="dxa"/>
            </w:tcMar>
            <w:vAlign w:val="center"/>
          </w:tcPr>
          <w:p>
            <w:pPr>
              <w:pStyle w:val="46"/>
              <w:rPr>
                <w:rFonts w:ascii="Times New Roman" w:hAnsi="Times New Roman" w:cs="Times New Roman"/>
                <w:color w:val="000000"/>
                <w:sz w:val="20"/>
                <w:szCs w:val="20"/>
                <w:highlight w:val="none"/>
              </w:rPr>
            </w:pPr>
            <w:r>
              <w:rPr>
                <w:rFonts w:ascii="Times New Roman" w:hAnsi="Times New Roman" w:cs="Times New Roman"/>
                <w:color w:val="000000"/>
                <w:sz w:val="20"/>
                <w:szCs w:val="20"/>
                <w:highlight w:val="none"/>
              </w:rPr>
              <w:t>35m</w:t>
            </w:r>
          </w:p>
        </w:tc>
      </w:tr>
    </w:tbl>
    <w:p>
      <w:pPr>
        <w:rPr>
          <w:highlight w:val="none"/>
          <w:lang w:eastAsia="zh-CN"/>
        </w:rPr>
      </w:pPr>
    </w:p>
    <w:p>
      <w:pPr>
        <w:bidi w:val="0"/>
        <w:jc w:val="center"/>
        <w:rPr>
          <w:rFonts w:hint="default" w:eastAsiaTheme="minorEastAsia"/>
          <w:highlight w:val="none"/>
          <w:lang w:val="en-US" w:eastAsia="zh-CN"/>
        </w:rPr>
      </w:pPr>
      <w:r>
        <w:rPr>
          <w:rFonts w:eastAsiaTheme="minorEastAsia"/>
          <w:color w:val="000000" w:themeColor="text1"/>
          <w:kern w:val="24"/>
          <w:highlight w:val="none"/>
          <w14:textFill>
            <w14:solidFill>
              <w14:schemeClr w14:val="tx1"/>
            </w14:solidFill>
          </w14:textFill>
        </w:rPr>
        <w:t xml:space="preserve">Table </w:t>
      </w:r>
      <w:r>
        <w:rPr>
          <w:rFonts w:hint="eastAsia" w:eastAsiaTheme="minorEastAsia"/>
          <w:color w:val="000000" w:themeColor="text1"/>
          <w:kern w:val="24"/>
          <w:highlight w:val="none"/>
          <w:lang w:eastAsia="zh-CN"/>
          <w14:textFill>
            <w14:solidFill>
              <w14:schemeClr w14:val="tx1"/>
            </w14:solidFill>
          </w14:textFill>
        </w:rPr>
        <w:t>A</w:t>
      </w:r>
      <w:r>
        <w:rPr>
          <w:rFonts w:hint="eastAsia" w:eastAsiaTheme="minorEastAsia"/>
          <w:color w:val="000000" w:themeColor="text1"/>
          <w:kern w:val="24"/>
          <w:highlight w:val="none"/>
          <w:lang w:val="en-US" w:eastAsia="zh-CN"/>
          <w14:textFill>
            <w14:solidFill>
              <w14:schemeClr w14:val="tx1"/>
            </w14:solidFill>
          </w14:textFill>
        </w:rPr>
        <w:t>-5</w:t>
      </w:r>
      <w:r>
        <w:rPr>
          <w:rFonts w:hint="eastAsia" w:eastAsiaTheme="minorEastAsia"/>
          <w:color w:val="000000" w:themeColor="text1"/>
          <w:kern w:val="24"/>
          <w:highlight w:val="none"/>
          <w:lang w:eastAsia="zh-CN"/>
          <w14:textFill>
            <w14:solidFill>
              <w14:schemeClr w14:val="tx1"/>
            </w14:solidFill>
          </w14:textFill>
        </w:rPr>
        <w:t xml:space="preserve"> </w:t>
      </w:r>
      <w:r>
        <w:rPr>
          <w:highlight w:val="none"/>
        </w:rPr>
        <w:t>Simulation assumption for P</w:t>
      </w:r>
      <w:r>
        <w:rPr>
          <w:rFonts w:hint="eastAsia" w:eastAsia="宋体"/>
          <w:highlight w:val="none"/>
          <w:lang w:eastAsia="zh-CN"/>
        </w:rPr>
        <w:t>DC</w:t>
      </w:r>
      <w:r>
        <w:rPr>
          <w:highlight w:val="none"/>
        </w:rPr>
        <w:t>CH</w:t>
      </w:r>
      <w:r>
        <w:rPr>
          <w:rFonts w:eastAsiaTheme="minorEastAsia"/>
          <w:color w:val="000000" w:themeColor="text1"/>
          <w:kern w:val="24"/>
          <w:highlight w:val="none"/>
          <w14:textFill>
            <w14:solidFill>
              <w14:schemeClr w14:val="tx1"/>
            </w14:solidFill>
          </w14:textFill>
        </w:rPr>
        <w:t xml:space="preserve"> </w:t>
      </w:r>
      <w:r>
        <w:rPr>
          <w:rFonts w:hint="eastAsia" w:eastAsiaTheme="minorEastAsia"/>
          <w:color w:val="000000" w:themeColor="text1"/>
          <w:kern w:val="24"/>
          <w:highlight w:val="none"/>
          <w:lang w:val="en-US" w:eastAsia="zh-CN"/>
          <w14:textFill>
            <w14:solidFill>
              <w14:schemeClr w14:val="tx1"/>
            </w14:solidFill>
          </w14:textFill>
        </w:rPr>
        <w:t>repetition</w:t>
      </w:r>
    </w:p>
    <w:tbl>
      <w:tblPr>
        <w:tblStyle w:val="51"/>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90"/>
        <w:gridCol w:w="63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190" w:type="dxa"/>
            <w:shd w:val="clear" w:color="auto" w:fill="DCE6F0"/>
            <w:vAlign w:val="center"/>
          </w:tcPr>
          <w:p>
            <w:pPr>
              <w:pStyle w:val="46"/>
              <w:spacing w:after="120" w:afterAutospacing="0" w:line="280" w:lineRule="atLeast"/>
              <w:jc w:val="left"/>
              <w:rPr>
                <w:b/>
                <w:color w:val="000000"/>
                <w:sz w:val="20"/>
                <w:szCs w:val="20"/>
                <w:highlight w:val="none"/>
              </w:rPr>
            </w:pPr>
            <w:r>
              <w:rPr>
                <w:b/>
                <w:color w:val="000000"/>
                <w:sz w:val="20"/>
                <w:szCs w:val="20"/>
                <w:highlight w:val="none"/>
              </w:rPr>
              <w:t>Parameter</w:t>
            </w:r>
          </w:p>
        </w:tc>
        <w:tc>
          <w:tcPr>
            <w:tcW w:w="6381" w:type="dxa"/>
            <w:shd w:val="clear" w:color="auto" w:fill="DCE6F0"/>
            <w:vAlign w:val="center"/>
          </w:tcPr>
          <w:p>
            <w:pPr>
              <w:pStyle w:val="46"/>
              <w:spacing w:line="280" w:lineRule="atLeast"/>
              <w:jc w:val="left"/>
              <w:rPr>
                <w:highlight w:val="none"/>
              </w:rPr>
            </w:pPr>
            <w:r>
              <w:rPr>
                <w:rFonts w:hint="eastAsia"/>
                <w:b/>
                <w:color w:val="000000"/>
                <w:sz w:val="20"/>
                <w:szCs w:val="20"/>
                <w:highlight w:val="none"/>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Align w:val="center"/>
          </w:tcPr>
          <w:p>
            <w:pPr>
              <w:keepNext w:val="0"/>
              <w:keepLines w:val="0"/>
              <w:pageBreakBefore w:val="0"/>
              <w:widowControl/>
              <w:kinsoku/>
              <w:wordWrap/>
              <w:overflowPunct w:val="0"/>
              <w:topLinePunct w:val="0"/>
              <w:autoSpaceDE w:val="0"/>
              <w:autoSpaceDN w:val="0"/>
              <w:bidi w:val="0"/>
              <w:adjustRightInd w:val="0"/>
              <w:snapToGrid w:val="0"/>
              <w:spacing w:line="240" w:lineRule="auto"/>
              <w:jc w:val="left"/>
              <w:textAlignment w:val="baseline"/>
              <w:rPr>
                <w:highlight w:val="none"/>
              </w:rPr>
            </w:pPr>
            <w:r>
              <w:rPr>
                <w:highlight w:val="none"/>
                <w:lang w:eastAsia="zh-CN"/>
              </w:rPr>
              <w:t>Scenario</w:t>
            </w:r>
          </w:p>
        </w:tc>
        <w:tc>
          <w:tcPr>
            <w:tcW w:w="6381" w:type="dxa"/>
            <w:tcBorders>
              <w:right w:val="single" w:color="000000" w:sz="8" w:space="0"/>
            </w:tcBorders>
            <w:vAlign w:val="center"/>
          </w:tcPr>
          <w:p>
            <w:pPr>
              <w:keepNext w:val="0"/>
              <w:keepLines w:val="0"/>
              <w:pageBreakBefore w:val="0"/>
              <w:widowControl/>
              <w:kinsoku/>
              <w:wordWrap/>
              <w:overflowPunct w:val="0"/>
              <w:topLinePunct w:val="0"/>
              <w:autoSpaceDE w:val="0"/>
              <w:autoSpaceDN w:val="0"/>
              <w:bidi w:val="0"/>
              <w:adjustRightInd w:val="0"/>
              <w:snapToGrid w:val="0"/>
              <w:spacing w:line="240" w:lineRule="auto"/>
              <w:jc w:val="left"/>
              <w:textAlignment w:val="baseline"/>
              <w:rPr>
                <w:rFonts w:eastAsia="宋体"/>
                <w:highlight w:val="none"/>
                <w:lang w:val="en-US" w:eastAsia="zh-CN"/>
              </w:rPr>
            </w:pPr>
            <w:r>
              <w:rPr>
                <w:rFonts w:hint="eastAsia" w:eastAsia="宋体"/>
                <w:highlight w:val="none"/>
                <w:lang w:val="en-US" w:eastAsia="zh-CN"/>
              </w:rPr>
              <w:t>Urban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Align w:val="center"/>
          </w:tcPr>
          <w:p>
            <w:pPr>
              <w:keepNext w:val="0"/>
              <w:keepLines w:val="0"/>
              <w:pageBreakBefore w:val="0"/>
              <w:widowControl/>
              <w:kinsoku/>
              <w:wordWrap/>
              <w:overflowPunct w:val="0"/>
              <w:topLinePunct w:val="0"/>
              <w:autoSpaceDE w:val="0"/>
              <w:autoSpaceDN w:val="0"/>
              <w:bidi w:val="0"/>
              <w:adjustRightInd w:val="0"/>
              <w:snapToGrid w:val="0"/>
              <w:spacing w:line="240" w:lineRule="auto"/>
              <w:jc w:val="left"/>
              <w:textAlignment w:val="baseline"/>
              <w:rPr>
                <w:highlight w:val="none"/>
              </w:rPr>
            </w:pPr>
            <w:r>
              <w:rPr>
                <w:highlight w:val="none"/>
                <w:lang w:eastAsia="zh-CN"/>
              </w:rPr>
              <w:t>Duplexing scheme and frequency</w:t>
            </w:r>
          </w:p>
        </w:tc>
        <w:tc>
          <w:tcPr>
            <w:tcW w:w="6381" w:type="dxa"/>
            <w:tcBorders>
              <w:right w:val="single" w:color="000000" w:sz="8" w:space="0"/>
            </w:tcBorders>
            <w:vAlign w:val="center"/>
          </w:tcPr>
          <w:p>
            <w:pPr>
              <w:keepNext w:val="0"/>
              <w:keepLines w:val="0"/>
              <w:pageBreakBefore w:val="0"/>
              <w:widowControl/>
              <w:kinsoku/>
              <w:wordWrap/>
              <w:overflowPunct w:val="0"/>
              <w:topLinePunct w:val="0"/>
              <w:autoSpaceDE w:val="0"/>
              <w:autoSpaceDN w:val="0"/>
              <w:bidi w:val="0"/>
              <w:adjustRightInd w:val="0"/>
              <w:snapToGrid w:val="0"/>
              <w:spacing w:line="240" w:lineRule="auto"/>
              <w:jc w:val="left"/>
              <w:textAlignment w:val="baseline"/>
              <w:rPr>
                <w:highlight w:val="none"/>
                <w:lang w:eastAsia="zh-CN"/>
              </w:rPr>
            </w:pPr>
            <w:r>
              <w:rPr>
                <w:highlight w:val="none"/>
                <w:lang w:eastAsia="zh-CN"/>
              </w:rPr>
              <w:t>4GHz TDD</w:t>
            </w:r>
          </w:p>
          <w:p>
            <w:pPr>
              <w:keepNext w:val="0"/>
              <w:keepLines w:val="0"/>
              <w:pageBreakBefore w:val="0"/>
              <w:widowControl/>
              <w:kinsoku/>
              <w:wordWrap/>
              <w:overflowPunct w:val="0"/>
              <w:topLinePunct w:val="0"/>
              <w:autoSpaceDE w:val="0"/>
              <w:autoSpaceDN w:val="0"/>
              <w:bidi w:val="0"/>
              <w:adjustRightInd w:val="0"/>
              <w:snapToGrid w:val="0"/>
              <w:spacing w:line="240" w:lineRule="auto"/>
              <w:jc w:val="left"/>
              <w:textAlignment w:val="baseline"/>
              <w:rPr>
                <w:highlight w:val="none"/>
                <w:lang w:eastAsia="zh-CN"/>
              </w:rPr>
            </w:pPr>
            <w:r>
              <w:rPr>
                <w:highlight w:val="none"/>
                <w:lang w:eastAsia="zh-CN"/>
              </w:rPr>
              <w:t>2GHz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Align w:val="center"/>
          </w:tcPr>
          <w:p>
            <w:pPr>
              <w:keepNext w:val="0"/>
              <w:keepLines w:val="0"/>
              <w:pageBreakBefore w:val="0"/>
              <w:widowControl/>
              <w:kinsoku/>
              <w:wordWrap/>
              <w:overflowPunct w:val="0"/>
              <w:topLinePunct w:val="0"/>
              <w:autoSpaceDE w:val="0"/>
              <w:autoSpaceDN w:val="0"/>
              <w:bidi w:val="0"/>
              <w:adjustRightInd w:val="0"/>
              <w:snapToGrid w:val="0"/>
              <w:spacing w:line="240" w:lineRule="auto"/>
              <w:jc w:val="left"/>
              <w:textAlignment w:val="baseline"/>
              <w:rPr>
                <w:highlight w:val="none"/>
              </w:rPr>
            </w:pPr>
            <w:r>
              <w:rPr>
                <w:highlight w:val="none"/>
                <w:lang w:eastAsia="zh-CN"/>
              </w:rPr>
              <w:t>Subcarrier spacing</w:t>
            </w:r>
          </w:p>
        </w:tc>
        <w:tc>
          <w:tcPr>
            <w:tcW w:w="6381" w:type="dxa"/>
            <w:tcBorders>
              <w:right w:val="single" w:color="000000" w:sz="8" w:space="0"/>
            </w:tcBorders>
            <w:vAlign w:val="center"/>
          </w:tcPr>
          <w:p>
            <w:pPr>
              <w:keepNext w:val="0"/>
              <w:keepLines w:val="0"/>
              <w:pageBreakBefore w:val="0"/>
              <w:widowControl/>
              <w:kinsoku/>
              <w:wordWrap/>
              <w:overflowPunct w:val="0"/>
              <w:topLinePunct w:val="0"/>
              <w:autoSpaceDE w:val="0"/>
              <w:autoSpaceDN w:val="0"/>
              <w:bidi w:val="0"/>
              <w:adjustRightInd w:val="0"/>
              <w:snapToGrid w:val="0"/>
              <w:spacing w:line="240" w:lineRule="auto"/>
              <w:jc w:val="left"/>
              <w:textAlignment w:val="baseline"/>
              <w:rPr>
                <w:highlight w:val="none"/>
              </w:rPr>
            </w:pPr>
            <w:r>
              <w:rPr>
                <w:highlight w:val="none"/>
                <w:lang w:eastAsia="zh-CN"/>
              </w:rPr>
              <w:t>30kHz for TDD and 15kHz for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Align w:val="center"/>
          </w:tcPr>
          <w:p>
            <w:pPr>
              <w:keepNext w:val="0"/>
              <w:keepLines w:val="0"/>
              <w:pageBreakBefore w:val="0"/>
              <w:widowControl/>
              <w:kinsoku/>
              <w:wordWrap/>
              <w:overflowPunct w:val="0"/>
              <w:topLinePunct w:val="0"/>
              <w:autoSpaceDE w:val="0"/>
              <w:autoSpaceDN w:val="0"/>
              <w:bidi w:val="0"/>
              <w:adjustRightInd w:val="0"/>
              <w:snapToGrid w:val="0"/>
              <w:spacing w:line="240" w:lineRule="auto"/>
              <w:jc w:val="left"/>
              <w:textAlignment w:val="baseline"/>
              <w:rPr>
                <w:highlight w:val="none"/>
              </w:rPr>
            </w:pPr>
            <w:r>
              <w:rPr>
                <w:highlight w:val="none"/>
                <w:lang w:eastAsia="zh-CN"/>
              </w:rPr>
              <w:t>Channel model for link-level simulation</w:t>
            </w:r>
          </w:p>
        </w:tc>
        <w:tc>
          <w:tcPr>
            <w:tcW w:w="6381" w:type="dxa"/>
            <w:tcBorders>
              <w:right w:val="single" w:color="000000" w:sz="8" w:space="0"/>
            </w:tcBorders>
            <w:vAlign w:val="center"/>
          </w:tcPr>
          <w:p>
            <w:pPr>
              <w:keepNext w:val="0"/>
              <w:keepLines w:val="0"/>
              <w:pageBreakBefore w:val="0"/>
              <w:widowControl/>
              <w:kinsoku/>
              <w:wordWrap/>
              <w:overflowPunct w:val="0"/>
              <w:topLinePunct w:val="0"/>
              <w:autoSpaceDE w:val="0"/>
              <w:autoSpaceDN w:val="0"/>
              <w:bidi w:val="0"/>
              <w:adjustRightInd w:val="0"/>
              <w:snapToGrid w:val="0"/>
              <w:spacing w:line="240" w:lineRule="auto"/>
              <w:jc w:val="left"/>
              <w:textAlignment w:val="baseline"/>
              <w:rPr>
                <w:highlight w:val="none"/>
              </w:rPr>
            </w:pPr>
            <w:r>
              <w:rPr>
                <w:highlight w:val="none"/>
                <w:lang w:eastAsia="zh-CN"/>
              </w:rPr>
              <w:t xml:space="preserve">TDL-C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Align w:val="center"/>
          </w:tcPr>
          <w:p>
            <w:pPr>
              <w:keepNext w:val="0"/>
              <w:keepLines w:val="0"/>
              <w:pageBreakBefore w:val="0"/>
              <w:widowControl/>
              <w:kinsoku/>
              <w:wordWrap/>
              <w:overflowPunct w:val="0"/>
              <w:topLinePunct w:val="0"/>
              <w:autoSpaceDE w:val="0"/>
              <w:autoSpaceDN w:val="0"/>
              <w:bidi w:val="0"/>
              <w:adjustRightInd w:val="0"/>
              <w:snapToGrid w:val="0"/>
              <w:spacing w:line="240" w:lineRule="auto"/>
              <w:jc w:val="left"/>
              <w:textAlignment w:val="baseline"/>
              <w:rPr>
                <w:highlight w:val="none"/>
              </w:rPr>
            </w:pPr>
            <w:r>
              <w:rPr>
                <w:highlight w:val="none"/>
                <w:lang w:eastAsia="zh-CN"/>
              </w:rPr>
              <w:t>Pathloss model (select from LoS or NLoS)</w:t>
            </w:r>
          </w:p>
        </w:tc>
        <w:tc>
          <w:tcPr>
            <w:tcW w:w="6381" w:type="dxa"/>
            <w:tcBorders>
              <w:right w:val="single" w:color="000000" w:sz="8" w:space="0"/>
            </w:tcBorders>
            <w:vAlign w:val="center"/>
          </w:tcPr>
          <w:p>
            <w:pPr>
              <w:keepNext w:val="0"/>
              <w:keepLines w:val="0"/>
              <w:pageBreakBefore w:val="0"/>
              <w:widowControl/>
              <w:kinsoku/>
              <w:wordWrap/>
              <w:overflowPunct w:val="0"/>
              <w:topLinePunct w:val="0"/>
              <w:autoSpaceDE w:val="0"/>
              <w:autoSpaceDN w:val="0"/>
              <w:bidi w:val="0"/>
              <w:adjustRightInd w:val="0"/>
              <w:snapToGrid w:val="0"/>
              <w:spacing w:line="240" w:lineRule="auto"/>
              <w:jc w:val="left"/>
              <w:textAlignment w:val="baseline"/>
              <w:rPr>
                <w:highlight w:val="none"/>
              </w:rPr>
            </w:pPr>
            <w:r>
              <w:rPr>
                <w:highlight w:val="none"/>
                <w:lang w:eastAsia="zh-CN"/>
              </w:rPr>
              <w:t>NLos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Align w:val="center"/>
          </w:tcPr>
          <w:p>
            <w:pPr>
              <w:keepNext w:val="0"/>
              <w:keepLines w:val="0"/>
              <w:pageBreakBefore w:val="0"/>
              <w:widowControl/>
              <w:kinsoku/>
              <w:wordWrap/>
              <w:overflowPunct w:val="0"/>
              <w:topLinePunct w:val="0"/>
              <w:autoSpaceDE w:val="0"/>
              <w:autoSpaceDN w:val="0"/>
              <w:bidi w:val="0"/>
              <w:adjustRightInd w:val="0"/>
              <w:snapToGrid w:val="0"/>
              <w:spacing w:line="240" w:lineRule="auto"/>
              <w:jc w:val="left"/>
              <w:textAlignment w:val="baseline"/>
              <w:rPr>
                <w:highlight w:val="none"/>
              </w:rPr>
            </w:pPr>
            <w:r>
              <w:rPr>
                <w:highlight w:val="none"/>
                <w:lang w:eastAsia="zh-CN"/>
              </w:rPr>
              <w:t>Delay Spread</w:t>
            </w:r>
          </w:p>
        </w:tc>
        <w:tc>
          <w:tcPr>
            <w:tcW w:w="6381" w:type="dxa"/>
            <w:tcBorders>
              <w:right w:val="single" w:color="000000" w:sz="8" w:space="0"/>
            </w:tcBorders>
            <w:vAlign w:val="center"/>
          </w:tcPr>
          <w:p>
            <w:pPr>
              <w:keepNext w:val="0"/>
              <w:keepLines w:val="0"/>
              <w:pageBreakBefore w:val="0"/>
              <w:widowControl/>
              <w:kinsoku/>
              <w:wordWrap/>
              <w:overflowPunct w:val="0"/>
              <w:topLinePunct w:val="0"/>
              <w:autoSpaceDE w:val="0"/>
              <w:autoSpaceDN w:val="0"/>
              <w:bidi w:val="0"/>
              <w:adjustRightInd w:val="0"/>
              <w:snapToGrid w:val="0"/>
              <w:spacing w:line="240" w:lineRule="auto"/>
              <w:jc w:val="left"/>
              <w:textAlignment w:val="baseline"/>
              <w:rPr>
                <w:highlight w:val="none"/>
              </w:rPr>
            </w:pPr>
            <w:r>
              <w:rPr>
                <w:highlight w:val="none"/>
                <w:lang w:eastAsia="zh-CN"/>
              </w:rPr>
              <w:t>300ns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Align w:val="center"/>
          </w:tcPr>
          <w:p>
            <w:pPr>
              <w:keepNext w:val="0"/>
              <w:keepLines w:val="0"/>
              <w:pageBreakBefore w:val="0"/>
              <w:widowControl/>
              <w:kinsoku/>
              <w:wordWrap/>
              <w:overflowPunct w:val="0"/>
              <w:topLinePunct w:val="0"/>
              <w:autoSpaceDE w:val="0"/>
              <w:autoSpaceDN w:val="0"/>
              <w:bidi w:val="0"/>
              <w:adjustRightInd w:val="0"/>
              <w:snapToGrid w:val="0"/>
              <w:spacing w:line="240" w:lineRule="auto"/>
              <w:jc w:val="left"/>
              <w:textAlignment w:val="baseline"/>
              <w:rPr>
                <w:highlight w:val="none"/>
                <w:lang w:val="en-US" w:eastAsia="zh-CN"/>
              </w:rPr>
            </w:pPr>
            <w:r>
              <w:rPr>
                <w:highlight w:val="none"/>
                <w:lang w:eastAsia="zh-CN"/>
              </w:rPr>
              <w:t>UE velocity</w:t>
            </w:r>
          </w:p>
        </w:tc>
        <w:tc>
          <w:tcPr>
            <w:tcW w:w="6381" w:type="dxa"/>
            <w:tcBorders>
              <w:right w:val="single" w:color="000000" w:sz="8" w:space="0"/>
            </w:tcBorders>
            <w:vAlign w:val="center"/>
          </w:tcPr>
          <w:p>
            <w:pPr>
              <w:keepNext w:val="0"/>
              <w:keepLines w:val="0"/>
              <w:pageBreakBefore w:val="0"/>
              <w:widowControl/>
              <w:kinsoku/>
              <w:wordWrap/>
              <w:overflowPunct w:val="0"/>
              <w:topLinePunct w:val="0"/>
              <w:autoSpaceDE w:val="0"/>
              <w:autoSpaceDN w:val="0"/>
              <w:bidi w:val="0"/>
              <w:adjustRightInd w:val="0"/>
              <w:snapToGrid w:val="0"/>
              <w:spacing w:line="240" w:lineRule="auto"/>
              <w:jc w:val="left"/>
              <w:textAlignment w:val="baseline"/>
              <w:rPr>
                <w:highlight w:val="none"/>
                <w:lang w:val="en-US" w:eastAsia="zh-CN"/>
              </w:rPr>
            </w:pPr>
            <w:r>
              <w:rPr>
                <w:highlight w:val="none"/>
                <w:lang w:eastAsia="zh-CN"/>
              </w:rPr>
              <w:t>3</w:t>
            </w:r>
            <w:r>
              <w:rPr>
                <w:rFonts w:hint="eastAsia"/>
                <w:highlight w:val="none"/>
                <w:lang w:val="en-US" w:eastAsia="zh-CN"/>
              </w:rPr>
              <w:t xml:space="preserve">/120 </w:t>
            </w:r>
            <w:r>
              <w:rPr>
                <w:highlight w:val="none"/>
                <w:lang w:eastAsia="zh-CN"/>
              </w:rPr>
              <w:t>km/h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left"/>
              <w:textAlignment w:val="baseline"/>
              <w:rPr>
                <w:highlight w:val="none"/>
              </w:rPr>
            </w:pPr>
            <w:r>
              <w:rPr>
                <w:highlight w:val="none"/>
              </w:rPr>
              <w:t>Number of symbols for CORESET</w:t>
            </w:r>
          </w:p>
        </w:tc>
        <w:tc>
          <w:tcPr>
            <w:tcW w:w="6381" w:type="dxa"/>
            <w:vAlign w:val="center"/>
          </w:tcPr>
          <w:p>
            <w:pPr>
              <w:keepNext w:val="0"/>
              <w:keepLines w:val="0"/>
              <w:pageBreakBefore w:val="0"/>
              <w:widowControl/>
              <w:kinsoku/>
              <w:wordWrap/>
              <w:overflowPunct w:val="0"/>
              <w:topLinePunct w:val="0"/>
              <w:autoSpaceDE w:val="0"/>
              <w:autoSpaceDN w:val="0"/>
              <w:bidi w:val="0"/>
              <w:adjustRightInd w:val="0"/>
              <w:snapToGrid w:val="0"/>
              <w:spacing w:line="240" w:lineRule="auto"/>
              <w:jc w:val="left"/>
              <w:textAlignment w:val="baseline"/>
              <w:rPr>
                <w:highlight w:val="none"/>
              </w:rPr>
            </w:pPr>
            <w:r>
              <w:rPr>
                <w:highlight w:val="none"/>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left"/>
              <w:textAlignment w:val="baseline"/>
              <w:rPr>
                <w:highlight w:val="none"/>
              </w:rPr>
            </w:pPr>
            <w:r>
              <w:rPr>
                <w:highlight w:val="none"/>
              </w:rPr>
              <w:t>Transmission type</w:t>
            </w:r>
          </w:p>
        </w:tc>
        <w:tc>
          <w:tcPr>
            <w:tcW w:w="6381" w:type="dxa"/>
            <w:vAlign w:val="center"/>
          </w:tcPr>
          <w:p>
            <w:pPr>
              <w:keepNext w:val="0"/>
              <w:keepLines w:val="0"/>
              <w:pageBreakBefore w:val="0"/>
              <w:widowControl/>
              <w:kinsoku/>
              <w:wordWrap/>
              <w:overflowPunct w:val="0"/>
              <w:topLinePunct w:val="0"/>
              <w:autoSpaceDE w:val="0"/>
              <w:autoSpaceDN w:val="0"/>
              <w:bidi w:val="0"/>
              <w:adjustRightInd w:val="0"/>
              <w:snapToGrid w:val="0"/>
              <w:spacing w:line="240" w:lineRule="auto"/>
              <w:jc w:val="left"/>
              <w:textAlignment w:val="baseline"/>
              <w:rPr>
                <w:highlight w:val="none"/>
              </w:rPr>
            </w:pPr>
            <w:r>
              <w:rPr>
                <w:highlight w:val="none"/>
              </w:rPr>
              <w:t>Interleaved</w:t>
            </w:r>
            <w:r>
              <w:rPr>
                <w:rFonts w:hint="eastAsia"/>
                <w:highlight w:val="none"/>
                <w:lang w:val="en-US" w:eastAsia="zh-CN"/>
              </w:rPr>
              <w:t>(R=3 for 3OS,others,R=2)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left"/>
              <w:textAlignment w:val="baseline"/>
              <w:rPr>
                <w:highlight w:val="none"/>
              </w:rPr>
            </w:pPr>
            <w:r>
              <w:rPr>
                <w:highlight w:val="none"/>
              </w:rPr>
              <w:t>DCI payload (excluding 24bits CRC)</w:t>
            </w:r>
          </w:p>
        </w:tc>
        <w:tc>
          <w:tcPr>
            <w:tcW w:w="6381" w:type="dxa"/>
            <w:vAlign w:val="center"/>
          </w:tcPr>
          <w:p>
            <w:pPr>
              <w:keepNext w:val="0"/>
              <w:keepLines w:val="0"/>
              <w:pageBreakBefore w:val="0"/>
              <w:widowControl/>
              <w:kinsoku/>
              <w:wordWrap/>
              <w:overflowPunct w:val="0"/>
              <w:topLinePunct w:val="0"/>
              <w:autoSpaceDE w:val="0"/>
              <w:autoSpaceDN w:val="0"/>
              <w:bidi w:val="0"/>
              <w:adjustRightInd w:val="0"/>
              <w:snapToGrid w:val="0"/>
              <w:spacing w:line="240" w:lineRule="auto"/>
              <w:jc w:val="left"/>
              <w:textAlignment w:val="baseline"/>
              <w:rPr>
                <w:highlight w:val="none"/>
              </w:rPr>
            </w:pPr>
            <w:r>
              <w:rPr>
                <w:highlight w:val="none"/>
              </w:rPr>
              <w:t>40</w:t>
            </w:r>
            <w:r>
              <w:rPr>
                <w:rFonts w:hint="eastAsia" w:eastAsia="宋体"/>
                <w:highlight w:val="none"/>
                <w:lang w:val="en-US" w:eastAsia="zh-CN"/>
              </w:rPr>
              <w:t xml:space="preserve"> </w:t>
            </w:r>
            <w:r>
              <w:rPr>
                <w:highlight w:val="none"/>
              </w:rPr>
              <w:t>bits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left"/>
              <w:textAlignment w:val="baseline"/>
              <w:rPr>
                <w:highlight w:val="none"/>
              </w:rPr>
            </w:pPr>
            <w:r>
              <w:rPr>
                <w:highlight w:val="none"/>
              </w:rPr>
              <w:t>REG bundling size</w:t>
            </w:r>
          </w:p>
        </w:tc>
        <w:tc>
          <w:tcPr>
            <w:tcW w:w="6381" w:type="dxa"/>
            <w:vAlign w:val="center"/>
          </w:tcPr>
          <w:p>
            <w:pPr>
              <w:keepNext w:val="0"/>
              <w:keepLines w:val="0"/>
              <w:pageBreakBefore w:val="0"/>
              <w:widowControl/>
              <w:kinsoku/>
              <w:wordWrap/>
              <w:overflowPunct w:val="0"/>
              <w:topLinePunct w:val="0"/>
              <w:autoSpaceDE w:val="0"/>
              <w:autoSpaceDN w:val="0"/>
              <w:bidi w:val="0"/>
              <w:adjustRightInd w:val="0"/>
              <w:snapToGrid w:val="0"/>
              <w:spacing w:line="240" w:lineRule="auto"/>
              <w:jc w:val="left"/>
              <w:textAlignment w:val="baseline"/>
              <w:rPr>
                <w:highlight w:val="none"/>
              </w:rPr>
            </w:pPr>
            <w:r>
              <w:rPr>
                <w:highlight w:val="none"/>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left"/>
              <w:textAlignment w:val="baseline"/>
              <w:rPr>
                <w:highlight w:val="none"/>
              </w:rPr>
            </w:pPr>
            <w:r>
              <w:rPr>
                <w:highlight w:val="none"/>
                <w:lang w:eastAsia="zh-CN"/>
              </w:rPr>
              <w:t>Modulation</w:t>
            </w:r>
          </w:p>
        </w:tc>
        <w:tc>
          <w:tcPr>
            <w:tcW w:w="6381" w:type="dxa"/>
            <w:vAlign w:val="center"/>
          </w:tcPr>
          <w:p>
            <w:pPr>
              <w:keepNext w:val="0"/>
              <w:keepLines w:val="0"/>
              <w:pageBreakBefore w:val="0"/>
              <w:widowControl/>
              <w:kinsoku/>
              <w:wordWrap/>
              <w:overflowPunct w:val="0"/>
              <w:topLinePunct w:val="0"/>
              <w:autoSpaceDE w:val="0"/>
              <w:autoSpaceDN w:val="0"/>
              <w:bidi w:val="0"/>
              <w:adjustRightInd w:val="0"/>
              <w:snapToGrid w:val="0"/>
              <w:spacing w:line="240" w:lineRule="auto"/>
              <w:jc w:val="left"/>
              <w:textAlignment w:val="baseline"/>
              <w:rPr>
                <w:highlight w:val="none"/>
              </w:rPr>
            </w:pPr>
            <w:r>
              <w:rPr>
                <w:highlight w:val="none"/>
                <w:lang w:eastAsia="zh-CN"/>
              </w:rPr>
              <w:t>QPSK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left"/>
              <w:textAlignment w:val="baseline"/>
              <w:rPr>
                <w:highlight w:val="none"/>
              </w:rPr>
            </w:pPr>
            <w:r>
              <w:rPr>
                <w:highlight w:val="none"/>
              </w:rPr>
              <w:t>Channel coding</w:t>
            </w:r>
          </w:p>
        </w:tc>
        <w:tc>
          <w:tcPr>
            <w:tcW w:w="6381" w:type="dxa"/>
            <w:vAlign w:val="center"/>
          </w:tcPr>
          <w:p>
            <w:pPr>
              <w:keepNext w:val="0"/>
              <w:keepLines w:val="0"/>
              <w:pageBreakBefore w:val="0"/>
              <w:widowControl/>
              <w:kinsoku/>
              <w:wordWrap/>
              <w:overflowPunct w:val="0"/>
              <w:topLinePunct w:val="0"/>
              <w:autoSpaceDE w:val="0"/>
              <w:autoSpaceDN w:val="0"/>
              <w:bidi w:val="0"/>
              <w:adjustRightInd w:val="0"/>
              <w:snapToGrid w:val="0"/>
              <w:spacing w:line="240" w:lineRule="auto"/>
              <w:jc w:val="left"/>
              <w:textAlignment w:val="baseline"/>
              <w:rPr>
                <w:highlight w:val="none"/>
              </w:rPr>
            </w:pPr>
            <w:r>
              <w:rPr>
                <w:highlight w:val="none"/>
              </w:rPr>
              <w:t>Polar code (DCI)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left"/>
              <w:textAlignment w:val="baseline"/>
              <w:rPr>
                <w:rFonts w:hint="default" w:eastAsia="宋体"/>
                <w:highlight w:val="none"/>
                <w:lang w:val="en-US" w:eastAsia="zh-CN"/>
              </w:rPr>
            </w:pPr>
            <w:r>
              <w:rPr>
                <w:rFonts w:hint="default" w:ascii="Times New Roman" w:hAnsi="Times New Roman" w:cs="Times New Roman"/>
                <w:color w:val="000000"/>
                <w:sz w:val="20"/>
                <w:szCs w:val="20"/>
                <w:highlight w:val="none"/>
              </w:rPr>
              <w:t>Number of repetitions</w:t>
            </w:r>
          </w:p>
        </w:tc>
        <w:tc>
          <w:tcPr>
            <w:tcW w:w="6381" w:type="dxa"/>
            <w:vAlign w:val="center"/>
          </w:tcPr>
          <w:p>
            <w:pPr>
              <w:keepNext w:val="0"/>
              <w:keepLines w:val="0"/>
              <w:pageBreakBefore w:val="0"/>
              <w:widowControl/>
              <w:kinsoku/>
              <w:wordWrap/>
              <w:overflowPunct w:val="0"/>
              <w:topLinePunct w:val="0"/>
              <w:autoSpaceDE w:val="0"/>
              <w:autoSpaceDN w:val="0"/>
              <w:bidi w:val="0"/>
              <w:adjustRightInd w:val="0"/>
              <w:snapToGrid w:val="0"/>
              <w:spacing w:line="240" w:lineRule="auto"/>
              <w:jc w:val="left"/>
              <w:textAlignment w:val="baseline"/>
              <w:rPr>
                <w:rFonts w:hint="default"/>
                <w:highlight w:val="none"/>
                <w:lang w:val="en-US" w:eastAsia="zh-CN"/>
              </w:rPr>
            </w:pPr>
            <w:r>
              <w:rPr>
                <w:rFonts w:hint="eastAsia"/>
                <w:highlight w:val="none"/>
                <w:lang w:val="en-US" w:eastAsia="zh-CN"/>
              </w:rPr>
              <w:t>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left"/>
              <w:textAlignment w:val="baseline"/>
              <w:rPr>
                <w:rFonts w:hint="default" w:ascii="Times New Roman" w:hAnsi="Times New Roman" w:eastAsia="宋体" w:cs="Times New Roman"/>
                <w:highlight w:val="none"/>
                <w:lang w:val="en-US" w:eastAsia="en-US" w:bidi="ar-SA"/>
              </w:rPr>
            </w:pPr>
            <w:r>
              <w:rPr>
                <w:highlight w:val="none"/>
              </w:rPr>
              <w:t>Transmission scheme</w:t>
            </w:r>
          </w:p>
        </w:tc>
        <w:tc>
          <w:tcPr>
            <w:tcW w:w="6381" w:type="dxa"/>
            <w:vAlign w:val="center"/>
          </w:tcPr>
          <w:p>
            <w:pPr>
              <w:keepNext w:val="0"/>
              <w:keepLines w:val="0"/>
              <w:pageBreakBefore w:val="0"/>
              <w:widowControl/>
              <w:kinsoku/>
              <w:wordWrap/>
              <w:overflowPunct w:val="0"/>
              <w:topLinePunct w:val="0"/>
              <w:autoSpaceDE w:val="0"/>
              <w:autoSpaceDN w:val="0"/>
              <w:bidi w:val="0"/>
              <w:adjustRightInd w:val="0"/>
              <w:snapToGrid w:val="0"/>
              <w:spacing w:line="240" w:lineRule="auto"/>
              <w:jc w:val="left"/>
              <w:textAlignment w:val="baseline"/>
              <w:rPr>
                <w:rFonts w:hint="eastAsia" w:ascii="Times New Roman" w:hAnsi="Times New Roman" w:eastAsia="宋体" w:cs="Times New Roman"/>
                <w:highlight w:val="none"/>
                <w:lang w:val="en-US" w:eastAsia="zh-CN" w:bidi="ar-SA"/>
              </w:rPr>
            </w:pPr>
            <w:r>
              <w:rPr>
                <w:highlight w:val="none"/>
              </w:rPr>
              <w:t>1-port precoder cycling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left"/>
              <w:textAlignment w:val="baseline"/>
              <w:rPr>
                <w:rFonts w:hint="default" w:ascii="Times New Roman" w:hAnsi="Times New Roman" w:eastAsia="宋体" w:cs="Times New Roman"/>
                <w:highlight w:val="none"/>
                <w:lang w:val="en-US" w:eastAsia="en-US" w:bidi="ar-SA"/>
              </w:rPr>
            </w:pPr>
            <w:r>
              <w:rPr>
                <w:rFonts w:hint="eastAsia"/>
                <w:highlight w:val="none"/>
                <w:lang w:val="en-US" w:eastAsia="ja-JP"/>
              </w:rPr>
              <w:t>Channel estimation</w:t>
            </w:r>
          </w:p>
        </w:tc>
        <w:tc>
          <w:tcPr>
            <w:tcW w:w="6381" w:type="dxa"/>
            <w:vAlign w:val="center"/>
          </w:tcPr>
          <w:p>
            <w:pPr>
              <w:keepNext w:val="0"/>
              <w:keepLines w:val="0"/>
              <w:pageBreakBefore w:val="0"/>
              <w:widowControl/>
              <w:kinsoku/>
              <w:wordWrap/>
              <w:overflowPunct w:val="0"/>
              <w:topLinePunct w:val="0"/>
              <w:autoSpaceDE w:val="0"/>
              <w:autoSpaceDN w:val="0"/>
              <w:bidi w:val="0"/>
              <w:adjustRightInd w:val="0"/>
              <w:snapToGrid w:val="0"/>
              <w:spacing w:line="240" w:lineRule="auto"/>
              <w:jc w:val="left"/>
              <w:textAlignment w:val="baseline"/>
              <w:rPr>
                <w:rFonts w:hint="eastAsia" w:ascii="Times New Roman" w:hAnsi="Times New Roman" w:eastAsia="宋体" w:cs="Times New Roman"/>
                <w:highlight w:val="none"/>
                <w:lang w:val="en-US" w:eastAsia="zh-CN" w:bidi="ar-SA"/>
              </w:rPr>
            </w:pPr>
            <w:r>
              <w:rPr>
                <w:rFonts w:hint="eastAsia"/>
                <w:highlight w:val="none"/>
                <w:lang w:val="en-US" w:eastAsia="zh-CN"/>
              </w:rPr>
              <w:t>Practical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left"/>
              <w:textAlignment w:val="baseline"/>
              <w:rPr>
                <w:rFonts w:hint="default" w:ascii="Times New Roman" w:hAnsi="Times New Roman" w:eastAsia="宋体" w:cs="Times New Roman"/>
                <w:highlight w:val="none"/>
                <w:lang w:val="en-US" w:eastAsia="en-US" w:bidi="ar-SA"/>
              </w:rPr>
            </w:pPr>
            <w:r>
              <w:rPr>
                <w:rFonts w:hint="eastAsia"/>
                <w:highlight w:val="none"/>
                <w:lang w:val="en-US" w:eastAsia="ja-JP"/>
              </w:rPr>
              <w:t>Receiver type</w:t>
            </w:r>
          </w:p>
        </w:tc>
        <w:tc>
          <w:tcPr>
            <w:tcW w:w="6381" w:type="dxa"/>
            <w:vAlign w:val="center"/>
          </w:tcPr>
          <w:p>
            <w:pPr>
              <w:keepNext w:val="0"/>
              <w:keepLines w:val="0"/>
              <w:pageBreakBefore w:val="0"/>
              <w:widowControl/>
              <w:kinsoku/>
              <w:wordWrap/>
              <w:overflowPunct w:val="0"/>
              <w:topLinePunct w:val="0"/>
              <w:autoSpaceDE w:val="0"/>
              <w:autoSpaceDN w:val="0"/>
              <w:bidi w:val="0"/>
              <w:adjustRightInd w:val="0"/>
              <w:snapToGrid w:val="0"/>
              <w:spacing w:line="240" w:lineRule="auto"/>
              <w:jc w:val="left"/>
              <w:textAlignment w:val="baseline"/>
              <w:rPr>
                <w:rFonts w:hint="eastAsia" w:ascii="Times New Roman" w:hAnsi="Times New Roman" w:eastAsia="宋体" w:cs="Times New Roman"/>
                <w:highlight w:val="none"/>
                <w:lang w:val="en-US" w:eastAsia="zh-CN" w:bidi="ar-SA"/>
              </w:rPr>
            </w:pPr>
            <w:r>
              <w:rPr>
                <w:rFonts w:hint="eastAsia"/>
                <w:highlight w:val="none"/>
                <w:lang w:val="en-US" w:eastAsia="zh-CN"/>
              </w:rPr>
              <w:t>MMSE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190" w:type="dxa"/>
            <w:vAlign w:val="center"/>
          </w:tcPr>
          <w:p>
            <w:pPr>
              <w:keepNext w:val="0"/>
              <w:keepLines w:val="0"/>
              <w:pageBreakBefore w:val="0"/>
              <w:widowControl/>
              <w:kinsoku/>
              <w:wordWrap/>
              <w:overflowPunct w:val="0"/>
              <w:topLinePunct w:val="0"/>
              <w:autoSpaceDE w:val="0"/>
              <w:autoSpaceDN w:val="0"/>
              <w:bidi w:val="0"/>
              <w:adjustRightInd w:val="0"/>
              <w:snapToGrid w:val="0"/>
              <w:spacing w:after="0" w:line="240" w:lineRule="auto"/>
              <w:jc w:val="left"/>
              <w:textAlignment w:val="baseline"/>
              <w:rPr>
                <w:rFonts w:hint="default" w:ascii="Times New Roman" w:hAnsi="Times New Roman" w:eastAsia="宋体" w:cs="Times New Roman"/>
                <w:highlight w:val="none"/>
                <w:lang w:val="en-US" w:eastAsia="en-US" w:bidi="ar-SA"/>
              </w:rPr>
            </w:pPr>
            <w:r>
              <w:rPr>
                <w:rFonts w:hint="eastAsia" w:eastAsia="宋体"/>
                <w:highlight w:val="none"/>
                <w:lang w:val="en-US" w:eastAsia="zh-CN"/>
              </w:rPr>
              <w:t>BLER target</w:t>
            </w:r>
          </w:p>
        </w:tc>
        <w:tc>
          <w:tcPr>
            <w:tcW w:w="6381" w:type="dxa"/>
            <w:vAlign w:val="center"/>
          </w:tcPr>
          <w:p>
            <w:pPr>
              <w:keepNext w:val="0"/>
              <w:keepLines w:val="0"/>
              <w:pageBreakBefore w:val="0"/>
              <w:widowControl/>
              <w:kinsoku/>
              <w:wordWrap/>
              <w:overflowPunct w:val="0"/>
              <w:topLinePunct w:val="0"/>
              <w:autoSpaceDE w:val="0"/>
              <w:autoSpaceDN w:val="0"/>
              <w:bidi w:val="0"/>
              <w:adjustRightInd w:val="0"/>
              <w:snapToGrid w:val="0"/>
              <w:spacing w:line="240" w:lineRule="auto"/>
              <w:jc w:val="left"/>
              <w:textAlignment w:val="baseline"/>
              <w:rPr>
                <w:rFonts w:hint="eastAsia" w:ascii="Times New Roman" w:hAnsi="Times New Roman" w:eastAsia="宋体" w:cs="Times New Roman"/>
                <w:highlight w:val="none"/>
                <w:lang w:val="en-US" w:eastAsia="zh-CN" w:bidi="ar-SA"/>
              </w:rPr>
            </w:pPr>
            <w:r>
              <w:rPr>
                <w:rFonts w:hint="eastAsia"/>
                <w:highlight w:val="none"/>
                <w:lang w:val="en-US" w:eastAsia="zh-CN"/>
              </w:rPr>
              <w:t>1%</w:t>
            </w:r>
          </w:p>
        </w:tc>
      </w:tr>
    </w:tbl>
    <w:p>
      <w:pPr>
        <w:rPr>
          <w:highlight w:val="none"/>
          <w:lang w:eastAsia="zh-CN"/>
        </w:rPr>
      </w:pP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roman"/>
    <w:pitch w:val="default"/>
    <w:sig w:usb0="00000000" w:usb1="00000000" w:usb2="00000030" w:usb3="00000000" w:csb0="4008009F" w:csb1="DFD7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Segoe Print"/>
    <w:panose1 w:val="02040503060506020304"/>
    <w:charset w:val="00"/>
    <w:family w:val="roman"/>
    <w:pitch w:val="default"/>
    <w:sig w:usb0="00000000" w:usb1="00000000" w:usb2="00000000" w:usb3="00000000" w:csb0="00000001" w:csb1="00000000"/>
  </w:font>
  <w:font w:name="MS Mincho">
    <w:altName w:val="Yu Gothic UI"/>
    <w:panose1 w:val="02020609040205080304"/>
    <w:charset w:val="80"/>
    <w:family w:val="roman"/>
    <w:pitch w:val="default"/>
    <w:sig w:usb0="00000000" w:usb1="00000000" w:usb2="00000012" w:usb3="00000000" w:csb0="4002009F" w:csb1="DFD70000"/>
  </w:font>
  <w:font w:name="Calibri">
    <w:panose1 w:val="020F0502020204030204"/>
    <w:charset w:val="86"/>
    <w:family w:val="swiss"/>
    <w:pitch w:val="default"/>
    <w:sig w:usb0="E4002EFF" w:usb1="C000247B" w:usb2="00000009" w:usb3="00000000" w:csb0="200001FF" w:csb1="00000000"/>
  </w:font>
  <w:font w:name="CG Times (WN)">
    <w:altName w:val="Times New Roman"/>
    <w:panose1 w:val="00000000000000000000"/>
    <w:charset w:val="00"/>
    <w:family w:val="auto"/>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Arial Unicode MS">
    <w:panose1 w:val="020B0604020202020204"/>
    <w:charset w:val="86"/>
    <w:family w:val="swiss"/>
    <w:pitch w:val="default"/>
    <w:sig w:usb0="FFFFFFFF" w:usb1="E9FFFFFF" w:usb2="0000003F" w:usb3="00000000" w:csb0="603F01FF" w:csb1="FFFF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7</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DB399B"/>
    <w:multiLevelType w:val="multilevel"/>
    <w:tmpl w:val="83DB399B"/>
    <w:lvl w:ilvl="0" w:tentative="0">
      <w:start w:val="1"/>
      <w:numFmt w:val="bullet"/>
      <w:lvlText w:val=""/>
      <w:lvlJc w:val="left"/>
      <w:pPr>
        <w:ind w:left="420" w:leftChars="0" w:hanging="420" w:firstLineChars="0"/>
      </w:pPr>
      <w:rPr>
        <w:rFonts w:hint="default" w:ascii="Wingdings" w:hAnsi="Wingdings"/>
        <w:sz w:val="11"/>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A280644E"/>
    <w:multiLevelType w:val="singleLevel"/>
    <w:tmpl w:val="A280644E"/>
    <w:lvl w:ilvl="0" w:tentative="0">
      <w:start w:val="1"/>
      <w:numFmt w:val="bullet"/>
      <w:lvlText w:val=""/>
      <w:lvlJc w:val="left"/>
      <w:pPr>
        <w:tabs>
          <w:tab w:val="left" w:pos="420"/>
        </w:tabs>
        <w:ind w:left="840" w:hanging="420"/>
      </w:pPr>
      <w:rPr>
        <w:rFonts w:hint="default" w:ascii="Wingdings" w:hAnsi="Wingdings"/>
      </w:rPr>
    </w:lvl>
  </w:abstractNum>
  <w:abstractNum w:abstractNumId="2">
    <w:nsid w:val="BDCF6125"/>
    <w:multiLevelType w:val="singleLevel"/>
    <w:tmpl w:val="BDCF6125"/>
    <w:lvl w:ilvl="0" w:tentative="0">
      <w:start w:val="1"/>
      <w:numFmt w:val="lowerLetter"/>
      <w:suff w:val="space"/>
      <w:lvlText w:val="(%1)"/>
      <w:lvlJc w:val="left"/>
    </w:lvl>
  </w:abstractNum>
  <w:abstractNum w:abstractNumId="3">
    <w:nsid w:val="085C6F09"/>
    <w:multiLevelType w:val="multilevel"/>
    <w:tmpl w:val="085C6F09"/>
    <w:lvl w:ilvl="0" w:tentative="0">
      <w:start w:val="1"/>
      <w:numFmt w:val="decimal"/>
      <w:pStyle w:val="2"/>
      <w:lvlText w:val="%1"/>
      <w:lvlJc w:val="left"/>
      <w:pPr>
        <w:ind w:left="432" w:hanging="432"/>
      </w:pPr>
    </w:lvl>
    <w:lvl w:ilvl="1" w:tentative="0">
      <w:start w:val="1"/>
      <w:numFmt w:val="decimal"/>
      <w:lvlText w:val="%1.%2"/>
      <w:lvlJc w:val="left"/>
      <w:pPr>
        <w:ind w:left="576" w:hanging="576"/>
      </w:p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4">
    <w:nsid w:val="1F705567"/>
    <w:multiLevelType w:val="multilevel"/>
    <w:tmpl w:val="1F70556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CC7125C"/>
    <w:multiLevelType w:val="singleLevel"/>
    <w:tmpl w:val="2CC7125C"/>
    <w:lvl w:ilvl="0" w:tentative="0">
      <w:start w:val="1"/>
      <w:numFmt w:val="bullet"/>
      <w:pStyle w:val="95"/>
      <w:lvlText w:val=""/>
      <w:lvlJc w:val="left"/>
      <w:pPr>
        <w:tabs>
          <w:tab w:val="left" w:pos="360"/>
        </w:tabs>
        <w:ind w:left="360" w:hanging="360"/>
      </w:pPr>
      <w:rPr>
        <w:rFonts w:hint="default" w:ascii="Symbol" w:hAnsi="Symbol"/>
      </w:rPr>
    </w:lvl>
  </w:abstractNum>
  <w:abstractNum w:abstractNumId="6">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8">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5"/>
  </w:num>
  <w:num w:numId="3">
    <w:abstractNumId w:val="9"/>
  </w:num>
  <w:num w:numId="4">
    <w:abstractNumId w:val="7"/>
  </w:num>
  <w:num w:numId="5">
    <w:abstractNumId w:val="11"/>
  </w:num>
  <w:num w:numId="6">
    <w:abstractNumId w:val="8"/>
  </w:num>
  <w:num w:numId="7">
    <w:abstractNumId w:val="6"/>
  </w:num>
  <w:num w:numId="8">
    <w:abstractNumId w:val="10"/>
  </w:num>
  <w:num w:numId="9">
    <w:abstractNumId w:val="4"/>
  </w:num>
  <w:num w:numId="10">
    <w:abstractNumId w:val="0"/>
  </w:num>
  <w:num w:numId="11">
    <w:abstractNumId w:val="1"/>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97B0C"/>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4B15"/>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35B"/>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2056"/>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DEA"/>
    <w:rsid w:val="002D5E8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583"/>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7D6"/>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E87"/>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382"/>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26BA"/>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C60"/>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4640"/>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60A"/>
    <w:rsid w:val="006B393F"/>
    <w:rsid w:val="006B3E55"/>
    <w:rsid w:val="006B401E"/>
    <w:rsid w:val="006B4B0E"/>
    <w:rsid w:val="006B5111"/>
    <w:rsid w:val="006B52BA"/>
    <w:rsid w:val="006B5A7D"/>
    <w:rsid w:val="006B6346"/>
    <w:rsid w:val="006B6AD0"/>
    <w:rsid w:val="006B6BA3"/>
    <w:rsid w:val="006B6C83"/>
    <w:rsid w:val="006B6C95"/>
    <w:rsid w:val="006B6E9A"/>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C73"/>
    <w:rsid w:val="006F523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2AA"/>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899"/>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6E87"/>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5F0"/>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DBE"/>
    <w:rsid w:val="009C1035"/>
    <w:rsid w:val="009C19BC"/>
    <w:rsid w:val="009C19D2"/>
    <w:rsid w:val="009C1BF9"/>
    <w:rsid w:val="009C1D4B"/>
    <w:rsid w:val="009C1E0C"/>
    <w:rsid w:val="009C206F"/>
    <w:rsid w:val="009C281C"/>
    <w:rsid w:val="009C2AB0"/>
    <w:rsid w:val="009C2B1C"/>
    <w:rsid w:val="009C31FD"/>
    <w:rsid w:val="009C3D88"/>
    <w:rsid w:val="009C3DAE"/>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2D6"/>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176"/>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D8A"/>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DD"/>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69"/>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BAB"/>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5A4"/>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418"/>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69"/>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D08"/>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8AE"/>
    <w:rsid w:val="00DC5E7A"/>
    <w:rsid w:val="00DC6035"/>
    <w:rsid w:val="00DC65D8"/>
    <w:rsid w:val="00DC6870"/>
    <w:rsid w:val="00DC69C6"/>
    <w:rsid w:val="00DC6A94"/>
    <w:rsid w:val="00DC6D1E"/>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6E70"/>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AE2"/>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0CF8"/>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1E7371"/>
    <w:rsid w:val="012227BC"/>
    <w:rsid w:val="012361AD"/>
    <w:rsid w:val="013049EB"/>
    <w:rsid w:val="013E52A0"/>
    <w:rsid w:val="013E6BC5"/>
    <w:rsid w:val="013F7A03"/>
    <w:rsid w:val="0159158A"/>
    <w:rsid w:val="016402CE"/>
    <w:rsid w:val="016C4B36"/>
    <w:rsid w:val="018C4D19"/>
    <w:rsid w:val="01C05F33"/>
    <w:rsid w:val="01EB3A92"/>
    <w:rsid w:val="020F7BE6"/>
    <w:rsid w:val="022B670C"/>
    <w:rsid w:val="02653BD6"/>
    <w:rsid w:val="02737E73"/>
    <w:rsid w:val="027E4A28"/>
    <w:rsid w:val="02811D65"/>
    <w:rsid w:val="0284643E"/>
    <w:rsid w:val="029173C1"/>
    <w:rsid w:val="029B7F05"/>
    <w:rsid w:val="02C431D1"/>
    <w:rsid w:val="02E51F96"/>
    <w:rsid w:val="03023110"/>
    <w:rsid w:val="030E55A0"/>
    <w:rsid w:val="031A3229"/>
    <w:rsid w:val="032729F4"/>
    <w:rsid w:val="03524B87"/>
    <w:rsid w:val="03532C3F"/>
    <w:rsid w:val="035F79EB"/>
    <w:rsid w:val="036564BB"/>
    <w:rsid w:val="036A2B26"/>
    <w:rsid w:val="03B25C4C"/>
    <w:rsid w:val="03B923B7"/>
    <w:rsid w:val="03D12146"/>
    <w:rsid w:val="03D24EAD"/>
    <w:rsid w:val="03F94E83"/>
    <w:rsid w:val="03FC4856"/>
    <w:rsid w:val="041C778B"/>
    <w:rsid w:val="04217C18"/>
    <w:rsid w:val="04510B31"/>
    <w:rsid w:val="047E59D0"/>
    <w:rsid w:val="048B7799"/>
    <w:rsid w:val="048F11FF"/>
    <w:rsid w:val="04A2712F"/>
    <w:rsid w:val="04B72387"/>
    <w:rsid w:val="050D4324"/>
    <w:rsid w:val="053B6A95"/>
    <w:rsid w:val="05790783"/>
    <w:rsid w:val="058B676C"/>
    <w:rsid w:val="05AB1DBE"/>
    <w:rsid w:val="06045E70"/>
    <w:rsid w:val="060A4922"/>
    <w:rsid w:val="06360315"/>
    <w:rsid w:val="065C6424"/>
    <w:rsid w:val="066D23C1"/>
    <w:rsid w:val="067D4C1C"/>
    <w:rsid w:val="069503CF"/>
    <w:rsid w:val="069D7BEE"/>
    <w:rsid w:val="06B127E5"/>
    <w:rsid w:val="06EB27E8"/>
    <w:rsid w:val="07013841"/>
    <w:rsid w:val="0705530E"/>
    <w:rsid w:val="070E2577"/>
    <w:rsid w:val="072F2729"/>
    <w:rsid w:val="075435F4"/>
    <w:rsid w:val="076041D2"/>
    <w:rsid w:val="07722C34"/>
    <w:rsid w:val="077252F2"/>
    <w:rsid w:val="077E7782"/>
    <w:rsid w:val="078F6F15"/>
    <w:rsid w:val="07B35775"/>
    <w:rsid w:val="07C21FA9"/>
    <w:rsid w:val="07D06D7A"/>
    <w:rsid w:val="07DD5AB3"/>
    <w:rsid w:val="07E42CE1"/>
    <w:rsid w:val="07F9718A"/>
    <w:rsid w:val="081135FF"/>
    <w:rsid w:val="08252D8E"/>
    <w:rsid w:val="08346640"/>
    <w:rsid w:val="083B6931"/>
    <w:rsid w:val="083C0245"/>
    <w:rsid w:val="083E6D2C"/>
    <w:rsid w:val="0841066D"/>
    <w:rsid w:val="08476CF8"/>
    <w:rsid w:val="0885602C"/>
    <w:rsid w:val="08891F5A"/>
    <w:rsid w:val="08900475"/>
    <w:rsid w:val="08A871B9"/>
    <w:rsid w:val="092A0C39"/>
    <w:rsid w:val="093449BD"/>
    <w:rsid w:val="0957797D"/>
    <w:rsid w:val="096B6A5A"/>
    <w:rsid w:val="0972706B"/>
    <w:rsid w:val="09860267"/>
    <w:rsid w:val="098678CD"/>
    <w:rsid w:val="0999293B"/>
    <w:rsid w:val="09A342F4"/>
    <w:rsid w:val="09C21BB6"/>
    <w:rsid w:val="09E8718E"/>
    <w:rsid w:val="09E95BA2"/>
    <w:rsid w:val="09FA1263"/>
    <w:rsid w:val="0A046E11"/>
    <w:rsid w:val="0A182CE9"/>
    <w:rsid w:val="0A293A5D"/>
    <w:rsid w:val="0A6B0B48"/>
    <w:rsid w:val="0AC43EFB"/>
    <w:rsid w:val="0ACB4D16"/>
    <w:rsid w:val="0ADE51D8"/>
    <w:rsid w:val="0AFC60B7"/>
    <w:rsid w:val="0B625351"/>
    <w:rsid w:val="0B6F6E61"/>
    <w:rsid w:val="0BA04A29"/>
    <w:rsid w:val="0BAD56E4"/>
    <w:rsid w:val="0BAD7041"/>
    <w:rsid w:val="0BD40F95"/>
    <w:rsid w:val="0BF45E8B"/>
    <w:rsid w:val="0C122231"/>
    <w:rsid w:val="0C1551CE"/>
    <w:rsid w:val="0C1B4F3E"/>
    <w:rsid w:val="0C56233F"/>
    <w:rsid w:val="0C6F5654"/>
    <w:rsid w:val="0CAE04A1"/>
    <w:rsid w:val="0CB77457"/>
    <w:rsid w:val="0CCB0BD8"/>
    <w:rsid w:val="0CE16107"/>
    <w:rsid w:val="0CE37C3D"/>
    <w:rsid w:val="0D057B3F"/>
    <w:rsid w:val="0D132BA9"/>
    <w:rsid w:val="0D660AC2"/>
    <w:rsid w:val="0D672BF6"/>
    <w:rsid w:val="0DA47121"/>
    <w:rsid w:val="0DC10615"/>
    <w:rsid w:val="0DCE068D"/>
    <w:rsid w:val="0DDC43A1"/>
    <w:rsid w:val="0DDD62E2"/>
    <w:rsid w:val="0E120AD5"/>
    <w:rsid w:val="0E3738A0"/>
    <w:rsid w:val="0E3754E8"/>
    <w:rsid w:val="0E795FF2"/>
    <w:rsid w:val="0E7A69CE"/>
    <w:rsid w:val="0E933444"/>
    <w:rsid w:val="0E9A4B90"/>
    <w:rsid w:val="0EB06FFE"/>
    <w:rsid w:val="0ED3187F"/>
    <w:rsid w:val="0EF1788E"/>
    <w:rsid w:val="0EF57D78"/>
    <w:rsid w:val="0F0A50A1"/>
    <w:rsid w:val="0F1D01AC"/>
    <w:rsid w:val="0F2A272E"/>
    <w:rsid w:val="0F4813E4"/>
    <w:rsid w:val="0F523012"/>
    <w:rsid w:val="0F5D39F2"/>
    <w:rsid w:val="0F633EE1"/>
    <w:rsid w:val="0F973CB6"/>
    <w:rsid w:val="0F9E7E62"/>
    <w:rsid w:val="0FA41EEC"/>
    <w:rsid w:val="0FC166A9"/>
    <w:rsid w:val="0FC817D7"/>
    <w:rsid w:val="0FFC750C"/>
    <w:rsid w:val="0FFE683F"/>
    <w:rsid w:val="10150A41"/>
    <w:rsid w:val="101B366C"/>
    <w:rsid w:val="102D15F4"/>
    <w:rsid w:val="106D7EF3"/>
    <w:rsid w:val="10BE60B3"/>
    <w:rsid w:val="10D80AE3"/>
    <w:rsid w:val="10EB380E"/>
    <w:rsid w:val="10EE5096"/>
    <w:rsid w:val="10EF11E3"/>
    <w:rsid w:val="11085831"/>
    <w:rsid w:val="11087971"/>
    <w:rsid w:val="111C6B8C"/>
    <w:rsid w:val="11381BCB"/>
    <w:rsid w:val="11546F32"/>
    <w:rsid w:val="11551B4C"/>
    <w:rsid w:val="1165204A"/>
    <w:rsid w:val="11653C6F"/>
    <w:rsid w:val="117E25DB"/>
    <w:rsid w:val="119C22B6"/>
    <w:rsid w:val="11AA286E"/>
    <w:rsid w:val="11EE2ABD"/>
    <w:rsid w:val="11F2126C"/>
    <w:rsid w:val="12323568"/>
    <w:rsid w:val="1257267A"/>
    <w:rsid w:val="126521FD"/>
    <w:rsid w:val="12A472D8"/>
    <w:rsid w:val="12B47087"/>
    <w:rsid w:val="12DE4561"/>
    <w:rsid w:val="12ED7F8A"/>
    <w:rsid w:val="12F978CF"/>
    <w:rsid w:val="12FE321B"/>
    <w:rsid w:val="130859B8"/>
    <w:rsid w:val="1316061F"/>
    <w:rsid w:val="131E20F5"/>
    <w:rsid w:val="134C196B"/>
    <w:rsid w:val="135349F3"/>
    <w:rsid w:val="1380021A"/>
    <w:rsid w:val="13A95613"/>
    <w:rsid w:val="13C566E7"/>
    <w:rsid w:val="13E37C93"/>
    <w:rsid w:val="14054947"/>
    <w:rsid w:val="141F2191"/>
    <w:rsid w:val="14380455"/>
    <w:rsid w:val="145E5122"/>
    <w:rsid w:val="14970691"/>
    <w:rsid w:val="149E7C40"/>
    <w:rsid w:val="14C24737"/>
    <w:rsid w:val="15683C99"/>
    <w:rsid w:val="157028B9"/>
    <w:rsid w:val="1575AEB2"/>
    <w:rsid w:val="1579497C"/>
    <w:rsid w:val="15824EE1"/>
    <w:rsid w:val="158C654A"/>
    <w:rsid w:val="15C0038A"/>
    <w:rsid w:val="15CC20E6"/>
    <w:rsid w:val="15D04E34"/>
    <w:rsid w:val="15DF5172"/>
    <w:rsid w:val="15EE136C"/>
    <w:rsid w:val="16193163"/>
    <w:rsid w:val="16215696"/>
    <w:rsid w:val="16294BCB"/>
    <w:rsid w:val="162C0344"/>
    <w:rsid w:val="162D0BE1"/>
    <w:rsid w:val="162E3333"/>
    <w:rsid w:val="164F7F6D"/>
    <w:rsid w:val="165D61C4"/>
    <w:rsid w:val="165E068A"/>
    <w:rsid w:val="166810DA"/>
    <w:rsid w:val="16A9264F"/>
    <w:rsid w:val="16F003E9"/>
    <w:rsid w:val="16F46CB6"/>
    <w:rsid w:val="16F9397F"/>
    <w:rsid w:val="1702D3F2"/>
    <w:rsid w:val="17214315"/>
    <w:rsid w:val="174D6A64"/>
    <w:rsid w:val="17746882"/>
    <w:rsid w:val="18063EB7"/>
    <w:rsid w:val="180B054C"/>
    <w:rsid w:val="181B0B92"/>
    <w:rsid w:val="188D2058"/>
    <w:rsid w:val="18B0419C"/>
    <w:rsid w:val="18BA7603"/>
    <w:rsid w:val="18C93FD3"/>
    <w:rsid w:val="18FA34CF"/>
    <w:rsid w:val="18FD3F86"/>
    <w:rsid w:val="190769D0"/>
    <w:rsid w:val="192000D8"/>
    <w:rsid w:val="192B740B"/>
    <w:rsid w:val="19481FB4"/>
    <w:rsid w:val="195D5B11"/>
    <w:rsid w:val="19654572"/>
    <w:rsid w:val="19985D58"/>
    <w:rsid w:val="19C16358"/>
    <w:rsid w:val="19CF5864"/>
    <w:rsid w:val="19F83021"/>
    <w:rsid w:val="1A12638E"/>
    <w:rsid w:val="1A1C5725"/>
    <w:rsid w:val="1A2A7B61"/>
    <w:rsid w:val="1A514204"/>
    <w:rsid w:val="1A9A5334"/>
    <w:rsid w:val="1AE80DCE"/>
    <w:rsid w:val="1B2E6DC7"/>
    <w:rsid w:val="1B5316CE"/>
    <w:rsid w:val="1B5E59D2"/>
    <w:rsid w:val="1B9210F0"/>
    <w:rsid w:val="1B9B65A0"/>
    <w:rsid w:val="1B9F7ADA"/>
    <w:rsid w:val="1BDC2DFC"/>
    <w:rsid w:val="1BE4287B"/>
    <w:rsid w:val="1C1F18FE"/>
    <w:rsid w:val="1C2168C5"/>
    <w:rsid w:val="1C766428"/>
    <w:rsid w:val="1C7F16CE"/>
    <w:rsid w:val="1C921230"/>
    <w:rsid w:val="1C975B06"/>
    <w:rsid w:val="1CB626A2"/>
    <w:rsid w:val="1CC02EEB"/>
    <w:rsid w:val="1CD55E49"/>
    <w:rsid w:val="1CDB419E"/>
    <w:rsid w:val="1CE315E7"/>
    <w:rsid w:val="1D006EEB"/>
    <w:rsid w:val="1D2355A7"/>
    <w:rsid w:val="1D444F6F"/>
    <w:rsid w:val="1D465FAC"/>
    <w:rsid w:val="1D833CB2"/>
    <w:rsid w:val="1D8A5B98"/>
    <w:rsid w:val="1DA21087"/>
    <w:rsid w:val="1DD50930"/>
    <w:rsid w:val="1DE811C7"/>
    <w:rsid w:val="1DF407BB"/>
    <w:rsid w:val="1DFD75F9"/>
    <w:rsid w:val="1E1F3F49"/>
    <w:rsid w:val="1E38003B"/>
    <w:rsid w:val="1E387FBE"/>
    <w:rsid w:val="1E56296A"/>
    <w:rsid w:val="1EA41854"/>
    <w:rsid w:val="1EB815C1"/>
    <w:rsid w:val="1ED83B42"/>
    <w:rsid w:val="1F391D93"/>
    <w:rsid w:val="1F83552D"/>
    <w:rsid w:val="1F850095"/>
    <w:rsid w:val="1FB669E6"/>
    <w:rsid w:val="1FB91CD0"/>
    <w:rsid w:val="1FC768A2"/>
    <w:rsid w:val="1FD976A2"/>
    <w:rsid w:val="1FEB5923"/>
    <w:rsid w:val="200915A8"/>
    <w:rsid w:val="2013006C"/>
    <w:rsid w:val="20275F86"/>
    <w:rsid w:val="20337A5B"/>
    <w:rsid w:val="2085476B"/>
    <w:rsid w:val="20910CB1"/>
    <w:rsid w:val="20BA2550"/>
    <w:rsid w:val="20CD42FE"/>
    <w:rsid w:val="20D11674"/>
    <w:rsid w:val="20D738C8"/>
    <w:rsid w:val="20E65374"/>
    <w:rsid w:val="21035A99"/>
    <w:rsid w:val="21282288"/>
    <w:rsid w:val="215E591E"/>
    <w:rsid w:val="21B15D7D"/>
    <w:rsid w:val="21CE5C50"/>
    <w:rsid w:val="21FF00E8"/>
    <w:rsid w:val="220C62F2"/>
    <w:rsid w:val="22386688"/>
    <w:rsid w:val="227C2816"/>
    <w:rsid w:val="229A46DB"/>
    <w:rsid w:val="22C22FF5"/>
    <w:rsid w:val="22F03980"/>
    <w:rsid w:val="22FE2795"/>
    <w:rsid w:val="231E4B98"/>
    <w:rsid w:val="232D30A1"/>
    <w:rsid w:val="235E5266"/>
    <w:rsid w:val="23675E5A"/>
    <w:rsid w:val="23680C07"/>
    <w:rsid w:val="236959BD"/>
    <w:rsid w:val="236C712E"/>
    <w:rsid w:val="23842493"/>
    <w:rsid w:val="238B15F3"/>
    <w:rsid w:val="239E142D"/>
    <w:rsid w:val="23BD1EF4"/>
    <w:rsid w:val="23D61A36"/>
    <w:rsid w:val="23DE1FFC"/>
    <w:rsid w:val="24190BD8"/>
    <w:rsid w:val="245870DE"/>
    <w:rsid w:val="246E2698"/>
    <w:rsid w:val="247247A7"/>
    <w:rsid w:val="2473146A"/>
    <w:rsid w:val="248A0200"/>
    <w:rsid w:val="24990B16"/>
    <w:rsid w:val="24A26065"/>
    <w:rsid w:val="24BD3092"/>
    <w:rsid w:val="24CC0894"/>
    <w:rsid w:val="24D0128B"/>
    <w:rsid w:val="24E81F83"/>
    <w:rsid w:val="24FA3F52"/>
    <w:rsid w:val="25084882"/>
    <w:rsid w:val="2560279C"/>
    <w:rsid w:val="25B124FC"/>
    <w:rsid w:val="25CB42AA"/>
    <w:rsid w:val="25D6245C"/>
    <w:rsid w:val="26152CC2"/>
    <w:rsid w:val="26166BCB"/>
    <w:rsid w:val="26230FC6"/>
    <w:rsid w:val="26276462"/>
    <w:rsid w:val="264D17ED"/>
    <w:rsid w:val="266A7B14"/>
    <w:rsid w:val="267C010D"/>
    <w:rsid w:val="26AD33C2"/>
    <w:rsid w:val="26EE7123"/>
    <w:rsid w:val="26F567D6"/>
    <w:rsid w:val="26F60EF2"/>
    <w:rsid w:val="272C1CCE"/>
    <w:rsid w:val="27323917"/>
    <w:rsid w:val="27864A32"/>
    <w:rsid w:val="27C5366D"/>
    <w:rsid w:val="27C86EE4"/>
    <w:rsid w:val="27DC1652"/>
    <w:rsid w:val="27DD67CA"/>
    <w:rsid w:val="28690808"/>
    <w:rsid w:val="28AB4124"/>
    <w:rsid w:val="28B07E55"/>
    <w:rsid w:val="28B54AA2"/>
    <w:rsid w:val="28C77C30"/>
    <w:rsid w:val="28CA1A30"/>
    <w:rsid w:val="28E1455A"/>
    <w:rsid w:val="290D04CF"/>
    <w:rsid w:val="29274081"/>
    <w:rsid w:val="2946251E"/>
    <w:rsid w:val="294840EB"/>
    <w:rsid w:val="295A76BB"/>
    <w:rsid w:val="297F342E"/>
    <w:rsid w:val="29E80DDC"/>
    <w:rsid w:val="29FC6918"/>
    <w:rsid w:val="2A0F0B23"/>
    <w:rsid w:val="2A71440E"/>
    <w:rsid w:val="2A893D90"/>
    <w:rsid w:val="2A932738"/>
    <w:rsid w:val="2A9A305C"/>
    <w:rsid w:val="2A9D552B"/>
    <w:rsid w:val="2ACB1712"/>
    <w:rsid w:val="2AFE2B7E"/>
    <w:rsid w:val="2B0220EE"/>
    <w:rsid w:val="2B0A38F2"/>
    <w:rsid w:val="2B1A73FE"/>
    <w:rsid w:val="2B26248E"/>
    <w:rsid w:val="2B3F1C6E"/>
    <w:rsid w:val="2B527EC9"/>
    <w:rsid w:val="2B631906"/>
    <w:rsid w:val="2BB25377"/>
    <w:rsid w:val="2BDF29BF"/>
    <w:rsid w:val="2C04642B"/>
    <w:rsid w:val="2C3A0289"/>
    <w:rsid w:val="2C5B2011"/>
    <w:rsid w:val="2C6B3B99"/>
    <w:rsid w:val="2C91784F"/>
    <w:rsid w:val="2CB23183"/>
    <w:rsid w:val="2CD16F5F"/>
    <w:rsid w:val="2CF00B17"/>
    <w:rsid w:val="2CF04E98"/>
    <w:rsid w:val="2D0240FC"/>
    <w:rsid w:val="2D1674CE"/>
    <w:rsid w:val="2D200B2E"/>
    <w:rsid w:val="2D376513"/>
    <w:rsid w:val="2D3F2C8E"/>
    <w:rsid w:val="2D470923"/>
    <w:rsid w:val="2D4F3143"/>
    <w:rsid w:val="2D6B17D6"/>
    <w:rsid w:val="2D751FC3"/>
    <w:rsid w:val="2D80148C"/>
    <w:rsid w:val="2DB04C1A"/>
    <w:rsid w:val="2DC863F1"/>
    <w:rsid w:val="2DE93CAD"/>
    <w:rsid w:val="2DFB41DC"/>
    <w:rsid w:val="2E350033"/>
    <w:rsid w:val="2E4D2F34"/>
    <w:rsid w:val="2E5F4D48"/>
    <w:rsid w:val="2E6D6806"/>
    <w:rsid w:val="2E930D3B"/>
    <w:rsid w:val="2EA258B5"/>
    <w:rsid w:val="2EA26F00"/>
    <w:rsid w:val="2EAF5E7B"/>
    <w:rsid w:val="2EB72406"/>
    <w:rsid w:val="2F162AE7"/>
    <w:rsid w:val="2F2367DE"/>
    <w:rsid w:val="2F5E0685"/>
    <w:rsid w:val="2FB403C2"/>
    <w:rsid w:val="2FC566F7"/>
    <w:rsid w:val="2FD27D5B"/>
    <w:rsid w:val="2FDF41BB"/>
    <w:rsid w:val="2FE65B81"/>
    <w:rsid w:val="2FF91044"/>
    <w:rsid w:val="301D45FB"/>
    <w:rsid w:val="3044350A"/>
    <w:rsid w:val="305B0F66"/>
    <w:rsid w:val="306B1D49"/>
    <w:rsid w:val="306E74D6"/>
    <w:rsid w:val="30BF0947"/>
    <w:rsid w:val="30EB6FC4"/>
    <w:rsid w:val="30F87666"/>
    <w:rsid w:val="30FB19DC"/>
    <w:rsid w:val="3107240D"/>
    <w:rsid w:val="314B15D3"/>
    <w:rsid w:val="31531424"/>
    <w:rsid w:val="31542D3B"/>
    <w:rsid w:val="315E3DF0"/>
    <w:rsid w:val="3166748C"/>
    <w:rsid w:val="316F5618"/>
    <w:rsid w:val="31900E67"/>
    <w:rsid w:val="319D0D8A"/>
    <w:rsid w:val="31EE0C0B"/>
    <w:rsid w:val="32303C08"/>
    <w:rsid w:val="324568C8"/>
    <w:rsid w:val="324F2751"/>
    <w:rsid w:val="32727037"/>
    <w:rsid w:val="32832752"/>
    <w:rsid w:val="32BF5088"/>
    <w:rsid w:val="32FB2816"/>
    <w:rsid w:val="32FE23BF"/>
    <w:rsid w:val="330E6893"/>
    <w:rsid w:val="33244DA0"/>
    <w:rsid w:val="33663E5D"/>
    <w:rsid w:val="336B3089"/>
    <w:rsid w:val="337326FC"/>
    <w:rsid w:val="337F2579"/>
    <w:rsid w:val="33D737A8"/>
    <w:rsid w:val="33DE0CB9"/>
    <w:rsid w:val="33EC1A91"/>
    <w:rsid w:val="34054E1D"/>
    <w:rsid w:val="344F7A97"/>
    <w:rsid w:val="34680CAF"/>
    <w:rsid w:val="347C15A5"/>
    <w:rsid w:val="34AB7E73"/>
    <w:rsid w:val="34B077CC"/>
    <w:rsid w:val="34B64DFE"/>
    <w:rsid w:val="34CC2CE0"/>
    <w:rsid w:val="3511129D"/>
    <w:rsid w:val="35222D50"/>
    <w:rsid w:val="35742CCA"/>
    <w:rsid w:val="359455FE"/>
    <w:rsid w:val="35DD1C61"/>
    <w:rsid w:val="35E37771"/>
    <w:rsid w:val="36091FD3"/>
    <w:rsid w:val="36306AE5"/>
    <w:rsid w:val="369B02D7"/>
    <w:rsid w:val="369C11A5"/>
    <w:rsid w:val="36B43102"/>
    <w:rsid w:val="36CD07B0"/>
    <w:rsid w:val="36CF2E22"/>
    <w:rsid w:val="36DD24D7"/>
    <w:rsid w:val="372201DB"/>
    <w:rsid w:val="3727051C"/>
    <w:rsid w:val="373242C4"/>
    <w:rsid w:val="37340EF6"/>
    <w:rsid w:val="373E20CB"/>
    <w:rsid w:val="375C57D7"/>
    <w:rsid w:val="37903F9F"/>
    <w:rsid w:val="37C021B2"/>
    <w:rsid w:val="37CF762D"/>
    <w:rsid w:val="37DD651E"/>
    <w:rsid w:val="37E61EE0"/>
    <w:rsid w:val="37EB7EB8"/>
    <w:rsid w:val="38154172"/>
    <w:rsid w:val="381A51F4"/>
    <w:rsid w:val="381F23D6"/>
    <w:rsid w:val="382775B6"/>
    <w:rsid w:val="382A6C05"/>
    <w:rsid w:val="38583691"/>
    <w:rsid w:val="386C5C36"/>
    <w:rsid w:val="38BA113F"/>
    <w:rsid w:val="38C53249"/>
    <w:rsid w:val="391732E6"/>
    <w:rsid w:val="39362F4F"/>
    <w:rsid w:val="39507A0E"/>
    <w:rsid w:val="397347DF"/>
    <w:rsid w:val="397412F8"/>
    <w:rsid w:val="39BB105A"/>
    <w:rsid w:val="39ED0B9E"/>
    <w:rsid w:val="3A0D03DF"/>
    <w:rsid w:val="3A135075"/>
    <w:rsid w:val="3A8424B5"/>
    <w:rsid w:val="3A8B29D6"/>
    <w:rsid w:val="3A9A43F1"/>
    <w:rsid w:val="3AA12DFF"/>
    <w:rsid w:val="3AAF7A71"/>
    <w:rsid w:val="3AB31D0C"/>
    <w:rsid w:val="3AC535FF"/>
    <w:rsid w:val="3AC8577E"/>
    <w:rsid w:val="3AF332F9"/>
    <w:rsid w:val="3B0E5515"/>
    <w:rsid w:val="3B380971"/>
    <w:rsid w:val="3B3E48C1"/>
    <w:rsid w:val="3B4A3B53"/>
    <w:rsid w:val="3B644096"/>
    <w:rsid w:val="3B7F79A0"/>
    <w:rsid w:val="3B882B32"/>
    <w:rsid w:val="3BD034C7"/>
    <w:rsid w:val="3BDA3DBC"/>
    <w:rsid w:val="3C0676DB"/>
    <w:rsid w:val="3C0836E4"/>
    <w:rsid w:val="3C2D3B81"/>
    <w:rsid w:val="3C2F4C37"/>
    <w:rsid w:val="3C5B37E5"/>
    <w:rsid w:val="3C6D1D29"/>
    <w:rsid w:val="3C8B2F1A"/>
    <w:rsid w:val="3C923082"/>
    <w:rsid w:val="3CA13237"/>
    <w:rsid w:val="3CD33755"/>
    <w:rsid w:val="3CF61444"/>
    <w:rsid w:val="3CF769F7"/>
    <w:rsid w:val="3D0354C7"/>
    <w:rsid w:val="3D066155"/>
    <w:rsid w:val="3D0B2155"/>
    <w:rsid w:val="3D0C75B6"/>
    <w:rsid w:val="3D214671"/>
    <w:rsid w:val="3D6D132D"/>
    <w:rsid w:val="3D7359C7"/>
    <w:rsid w:val="3D7642C9"/>
    <w:rsid w:val="3D9D7DEB"/>
    <w:rsid w:val="3DC236A2"/>
    <w:rsid w:val="3DDA6D42"/>
    <w:rsid w:val="3DFA6BAD"/>
    <w:rsid w:val="3DFF13D1"/>
    <w:rsid w:val="3E055E2F"/>
    <w:rsid w:val="3E190112"/>
    <w:rsid w:val="3E3A7708"/>
    <w:rsid w:val="3E3B108E"/>
    <w:rsid w:val="3E644A3A"/>
    <w:rsid w:val="3E7347F4"/>
    <w:rsid w:val="3E746699"/>
    <w:rsid w:val="3EA845F7"/>
    <w:rsid w:val="3EE04EC0"/>
    <w:rsid w:val="3EF83C43"/>
    <w:rsid w:val="3F01664D"/>
    <w:rsid w:val="3F03359F"/>
    <w:rsid w:val="3F175FC8"/>
    <w:rsid w:val="3F3C7687"/>
    <w:rsid w:val="3F895ED3"/>
    <w:rsid w:val="3F962447"/>
    <w:rsid w:val="3FD010A5"/>
    <w:rsid w:val="3FD1687B"/>
    <w:rsid w:val="3FD26C28"/>
    <w:rsid w:val="40031307"/>
    <w:rsid w:val="402327C5"/>
    <w:rsid w:val="403059C0"/>
    <w:rsid w:val="406714AB"/>
    <w:rsid w:val="40727205"/>
    <w:rsid w:val="407868C4"/>
    <w:rsid w:val="40850DCD"/>
    <w:rsid w:val="41224ADA"/>
    <w:rsid w:val="41275C2E"/>
    <w:rsid w:val="412F54A5"/>
    <w:rsid w:val="416A53FD"/>
    <w:rsid w:val="419532ED"/>
    <w:rsid w:val="4195539B"/>
    <w:rsid w:val="41AC1D9C"/>
    <w:rsid w:val="41BC3617"/>
    <w:rsid w:val="421B5B16"/>
    <w:rsid w:val="4242619A"/>
    <w:rsid w:val="424F6EDD"/>
    <w:rsid w:val="426A4377"/>
    <w:rsid w:val="428528CF"/>
    <w:rsid w:val="428A33E5"/>
    <w:rsid w:val="429F1F41"/>
    <w:rsid w:val="42A8731A"/>
    <w:rsid w:val="42AC4952"/>
    <w:rsid w:val="42B20782"/>
    <w:rsid w:val="42DF035B"/>
    <w:rsid w:val="430A6BB3"/>
    <w:rsid w:val="431516B3"/>
    <w:rsid w:val="431C0081"/>
    <w:rsid w:val="43477606"/>
    <w:rsid w:val="434E05E4"/>
    <w:rsid w:val="437C6D22"/>
    <w:rsid w:val="438052B5"/>
    <w:rsid w:val="438B251D"/>
    <w:rsid w:val="43BF0324"/>
    <w:rsid w:val="43C663FB"/>
    <w:rsid w:val="43DB6DF5"/>
    <w:rsid w:val="447177A7"/>
    <w:rsid w:val="44917C93"/>
    <w:rsid w:val="452C6B94"/>
    <w:rsid w:val="45BF4853"/>
    <w:rsid w:val="45D0122B"/>
    <w:rsid w:val="46136785"/>
    <w:rsid w:val="462E578F"/>
    <w:rsid w:val="46487CC3"/>
    <w:rsid w:val="466801C2"/>
    <w:rsid w:val="468574E5"/>
    <w:rsid w:val="46946605"/>
    <w:rsid w:val="46BB46A1"/>
    <w:rsid w:val="46D41E44"/>
    <w:rsid w:val="472A0D1B"/>
    <w:rsid w:val="472D41FA"/>
    <w:rsid w:val="47360D49"/>
    <w:rsid w:val="477C2213"/>
    <w:rsid w:val="479A09A1"/>
    <w:rsid w:val="47AE2F53"/>
    <w:rsid w:val="47D90B69"/>
    <w:rsid w:val="47EC19A7"/>
    <w:rsid w:val="48202D76"/>
    <w:rsid w:val="482F2F5E"/>
    <w:rsid w:val="488A4398"/>
    <w:rsid w:val="48B44E93"/>
    <w:rsid w:val="48CB12B7"/>
    <w:rsid w:val="491273EE"/>
    <w:rsid w:val="49216A6A"/>
    <w:rsid w:val="49502142"/>
    <w:rsid w:val="496938E0"/>
    <w:rsid w:val="496B37C1"/>
    <w:rsid w:val="49882B35"/>
    <w:rsid w:val="49C26CA6"/>
    <w:rsid w:val="49C44B33"/>
    <w:rsid w:val="49FA725E"/>
    <w:rsid w:val="4A333556"/>
    <w:rsid w:val="4A3A7CEE"/>
    <w:rsid w:val="4A406CC7"/>
    <w:rsid w:val="4A5B57AD"/>
    <w:rsid w:val="4A660002"/>
    <w:rsid w:val="4A7C2A22"/>
    <w:rsid w:val="4AC94DB8"/>
    <w:rsid w:val="4AFE0DE7"/>
    <w:rsid w:val="4B104ABC"/>
    <w:rsid w:val="4B233881"/>
    <w:rsid w:val="4B255188"/>
    <w:rsid w:val="4B2E5E75"/>
    <w:rsid w:val="4B3872E6"/>
    <w:rsid w:val="4B7F05B4"/>
    <w:rsid w:val="4BF557E8"/>
    <w:rsid w:val="4C0A267A"/>
    <w:rsid w:val="4C140DFC"/>
    <w:rsid w:val="4C1D6E95"/>
    <w:rsid w:val="4C3E45A0"/>
    <w:rsid w:val="4C5604A8"/>
    <w:rsid w:val="4C6D0539"/>
    <w:rsid w:val="4C931F48"/>
    <w:rsid w:val="4C987828"/>
    <w:rsid w:val="4CA149AE"/>
    <w:rsid w:val="4CB236B5"/>
    <w:rsid w:val="4CF35BFB"/>
    <w:rsid w:val="4CF42DDB"/>
    <w:rsid w:val="4D2E4BC8"/>
    <w:rsid w:val="4D3741CF"/>
    <w:rsid w:val="4D8F2F3D"/>
    <w:rsid w:val="4DB0348E"/>
    <w:rsid w:val="4DCE2458"/>
    <w:rsid w:val="4DF51404"/>
    <w:rsid w:val="4E030F92"/>
    <w:rsid w:val="4E5633F4"/>
    <w:rsid w:val="4E7740D9"/>
    <w:rsid w:val="4E7D0DEF"/>
    <w:rsid w:val="4E7D733E"/>
    <w:rsid w:val="4EAC0AFF"/>
    <w:rsid w:val="4EC2021D"/>
    <w:rsid w:val="4F001CA3"/>
    <w:rsid w:val="4F366883"/>
    <w:rsid w:val="4FA20095"/>
    <w:rsid w:val="4FAC2061"/>
    <w:rsid w:val="4FC36740"/>
    <w:rsid w:val="50036E2B"/>
    <w:rsid w:val="501B7D86"/>
    <w:rsid w:val="503A525F"/>
    <w:rsid w:val="50510E8E"/>
    <w:rsid w:val="50634020"/>
    <w:rsid w:val="50FD13B2"/>
    <w:rsid w:val="512441B2"/>
    <w:rsid w:val="51282D4D"/>
    <w:rsid w:val="51327881"/>
    <w:rsid w:val="51433456"/>
    <w:rsid w:val="51621F4B"/>
    <w:rsid w:val="5177693C"/>
    <w:rsid w:val="5194382F"/>
    <w:rsid w:val="519A4335"/>
    <w:rsid w:val="519D479D"/>
    <w:rsid w:val="521B4163"/>
    <w:rsid w:val="5246628D"/>
    <w:rsid w:val="52554011"/>
    <w:rsid w:val="525C0A1C"/>
    <w:rsid w:val="5268561B"/>
    <w:rsid w:val="526C7FFE"/>
    <w:rsid w:val="52741050"/>
    <w:rsid w:val="52D9178A"/>
    <w:rsid w:val="52DB074C"/>
    <w:rsid w:val="52FE30BB"/>
    <w:rsid w:val="5356206E"/>
    <w:rsid w:val="536E79E7"/>
    <w:rsid w:val="5375123D"/>
    <w:rsid w:val="53772818"/>
    <w:rsid w:val="5395369D"/>
    <w:rsid w:val="53F313A1"/>
    <w:rsid w:val="54207E6C"/>
    <w:rsid w:val="54376D27"/>
    <w:rsid w:val="547873EA"/>
    <w:rsid w:val="5495063E"/>
    <w:rsid w:val="54A337EA"/>
    <w:rsid w:val="54B40D35"/>
    <w:rsid w:val="54CE2507"/>
    <w:rsid w:val="55181CD2"/>
    <w:rsid w:val="55282FAE"/>
    <w:rsid w:val="55474BFE"/>
    <w:rsid w:val="555A759A"/>
    <w:rsid w:val="557837FF"/>
    <w:rsid w:val="55BB65AB"/>
    <w:rsid w:val="55C22AC4"/>
    <w:rsid w:val="55D01D97"/>
    <w:rsid w:val="55D2124B"/>
    <w:rsid w:val="55E9733B"/>
    <w:rsid w:val="56311EFB"/>
    <w:rsid w:val="56533C41"/>
    <w:rsid w:val="56745085"/>
    <w:rsid w:val="56A37ED2"/>
    <w:rsid w:val="56D951D8"/>
    <w:rsid w:val="57244B18"/>
    <w:rsid w:val="57323D7B"/>
    <w:rsid w:val="57775C20"/>
    <w:rsid w:val="577A519D"/>
    <w:rsid w:val="579345B0"/>
    <w:rsid w:val="57950A79"/>
    <w:rsid w:val="57992E71"/>
    <w:rsid w:val="57E27050"/>
    <w:rsid w:val="57E553DC"/>
    <w:rsid w:val="57EF6871"/>
    <w:rsid w:val="5806770C"/>
    <w:rsid w:val="581707BE"/>
    <w:rsid w:val="581E5646"/>
    <w:rsid w:val="58235FFE"/>
    <w:rsid w:val="58240039"/>
    <w:rsid w:val="5828231D"/>
    <w:rsid w:val="582F5FB6"/>
    <w:rsid w:val="58446A9A"/>
    <w:rsid w:val="58457702"/>
    <w:rsid w:val="58B82186"/>
    <w:rsid w:val="58DE4F52"/>
    <w:rsid w:val="58E87853"/>
    <w:rsid w:val="593D5C9D"/>
    <w:rsid w:val="595A121E"/>
    <w:rsid w:val="598254F6"/>
    <w:rsid w:val="599D777F"/>
    <w:rsid w:val="59C75644"/>
    <w:rsid w:val="5A307AB0"/>
    <w:rsid w:val="5A644831"/>
    <w:rsid w:val="5AB45D5E"/>
    <w:rsid w:val="5ABF2F6E"/>
    <w:rsid w:val="5AE252AD"/>
    <w:rsid w:val="5AF07FF7"/>
    <w:rsid w:val="5AF422E5"/>
    <w:rsid w:val="5B512B1F"/>
    <w:rsid w:val="5B94646D"/>
    <w:rsid w:val="5BF243F2"/>
    <w:rsid w:val="5BF26431"/>
    <w:rsid w:val="5C006D9C"/>
    <w:rsid w:val="5C01190A"/>
    <w:rsid w:val="5C1B49BC"/>
    <w:rsid w:val="5C1C7139"/>
    <w:rsid w:val="5C517094"/>
    <w:rsid w:val="5C656DF5"/>
    <w:rsid w:val="5C8D0454"/>
    <w:rsid w:val="5CA97097"/>
    <w:rsid w:val="5CF0088E"/>
    <w:rsid w:val="5D205D02"/>
    <w:rsid w:val="5D443734"/>
    <w:rsid w:val="5D4E2939"/>
    <w:rsid w:val="5D573AAA"/>
    <w:rsid w:val="5D901E85"/>
    <w:rsid w:val="5DCE71C0"/>
    <w:rsid w:val="5DD2327D"/>
    <w:rsid w:val="5DD63FF3"/>
    <w:rsid w:val="5DFC038B"/>
    <w:rsid w:val="5E014018"/>
    <w:rsid w:val="5E1D4229"/>
    <w:rsid w:val="5E4A7096"/>
    <w:rsid w:val="5E6B7E83"/>
    <w:rsid w:val="5E780DEA"/>
    <w:rsid w:val="5E7B7D5D"/>
    <w:rsid w:val="5EAF0264"/>
    <w:rsid w:val="5EB136B4"/>
    <w:rsid w:val="5EDF0BC7"/>
    <w:rsid w:val="5EE31366"/>
    <w:rsid w:val="5EFF674C"/>
    <w:rsid w:val="5F0B3B16"/>
    <w:rsid w:val="5F183785"/>
    <w:rsid w:val="5F631FA8"/>
    <w:rsid w:val="5F7961A0"/>
    <w:rsid w:val="5F89243E"/>
    <w:rsid w:val="5F9962EE"/>
    <w:rsid w:val="5FDF77E5"/>
    <w:rsid w:val="5FE75659"/>
    <w:rsid w:val="6056347B"/>
    <w:rsid w:val="60843483"/>
    <w:rsid w:val="608C0E4B"/>
    <w:rsid w:val="609304D5"/>
    <w:rsid w:val="61195BE0"/>
    <w:rsid w:val="614E3B62"/>
    <w:rsid w:val="618064C2"/>
    <w:rsid w:val="61861592"/>
    <w:rsid w:val="61887CEC"/>
    <w:rsid w:val="61933550"/>
    <w:rsid w:val="61943B9E"/>
    <w:rsid w:val="61B72968"/>
    <w:rsid w:val="61CE319D"/>
    <w:rsid w:val="61EE48D8"/>
    <w:rsid w:val="62B92C9E"/>
    <w:rsid w:val="62E155D8"/>
    <w:rsid w:val="635F1FDF"/>
    <w:rsid w:val="6377154E"/>
    <w:rsid w:val="63787C23"/>
    <w:rsid w:val="63981D4D"/>
    <w:rsid w:val="63AC685F"/>
    <w:rsid w:val="63BC305C"/>
    <w:rsid w:val="63FD0D99"/>
    <w:rsid w:val="64041E7F"/>
    <w:rsid w:val="64064637"/>
    <w:rsid w:val="6468579E"/>
    <w:rsid w:val="648434BF"/>
    <w:rsid w:val="64A83DA6"/>
    <w:rsid w:val="64BF14E0"/>
    <w:rsid w:val="64CB4B31"/>
    <w:rsid w:val="64E67C56"/>
    <w:rsid w:val="652D5E7F"/>
    <w:rsid w:val="65353DC2"/>
    <w:rsid w:val="65507243"/>
    <w:rsid w:val="656027FF"/>
    <w:rsid w:val="65C753D5"/>
    <w:rsid w:val="660A16ED"/>
    <w:rsid w:val="660D1534"/>
    <w:rsid w:val="66210939"/>
    <w:rsid w:val="662D72B1"/>
    <w:rsid w:val="66457E51"/>
    <w:rsid w:val="666B6759"/>
    <w:rsid w:val="6680376E"/>
    <w:rsid w:val="66824F18"/>
    <w:rsid w:val="6687159A"/>
    <w:rsid w:val="66DD4FD8"/>
    <w:rsid w:val="66ED31EA"/>
    <w:rsid w:val="67294A44"/>
    <w:rsid w:val="67811B9D"/>
    <w:rsid w:val="67864A7F"/>
    <w:rsid w:val="67B81B8B"/>
    <w:rsid w:val="67D13F01"/>
    <w:rsid w:val="67D158DF"/>
    <w:rsid w:val="67F75E8E"/>
    <w:rsid w:val="68180E90"/>
    <w:rsid w:val="681D398A"/>
    <w:rsid w:val="68293C00"/>
    <w:rsid w:val="682E0D14"/>
    <w:rsid w:val="68371151"/>
    <w:rsid w:val="68396777"/>
    <w:rsid w:val="68557F43"/>
    <w:rsid w:val="68651937"/>
    <w:rsid w:val="68660645"/>
    <w:rsid w:val="68856BDF"/>
    <w:rsid w:val="68BC349D"/>
    <w:rsid w:val="68C35914"/>
    <w:rsid w:val="68E34B21"/>
    <w:rsid w:val="68F25BF7"/>
    <w:rsid w:val="691867A1"/>
    <w:rsid w:val="691A3243"/>
    <w:rsid w:val="691B09FE"/>
    <w:rsid w:val="69221EE6"/>
    <w:rsid w:val="69672B80"/>
    <w:rsid w:val="69696E4E"/>
    <w:rsid w:val="696C42BB"/>
    <w:rsid w:val="697A3A8B"/>
    <w:rsid w:val="698A6B0F"/>
    <w:rsid w:val="69CC14E2"/>
    <w:rsid w:val="69CD6393"/>
    <w:rsid w:val="69DF5B42"/>
    <w:rsid w:val="69EC4C9C"/>
    <w:rsid w:val="69F1784C"/>
    <w:rsid w:val="6A085BC1"/>
    <w:rsid w:val="6A1F7A9F"/>
    <w:rsid w:val="6A38427B"/>
    <w:rsid w:val="6A3C0493"/>
    <w:rsid w:val="6A782EAA"/>
    <w:rsid w:val="6A7D12F1"/>
    <w:rsid w:val="6A8D51AE"/>
    <w:rsid w:val="6AB40A82"/>
    <w:rsid w:val="6AD3150D"/>
    <w:rsid w:val="6ADA5A39"/>
    <w:rsid w:val="6AE005C3"/>
    <w:rsid w:val="6AFB0FD9"/>
    <w:rsid w:val="6B04148D"/>
    <w:rsid w:val="6B435052"/>
    <w:rsid w:val="6B5F24B5"/>
    <w:rsid w:val="6B704279"/>
    <w:rsid w:val="6BC21694"/>
    <w:rsid w:val="6BE82C6E"/>
    <w:rsid w:val="6BEC58FB"/>
    <w:rsid w:val="6C085613"/>
    <w:rsid w:val="6C542BDF"/>
    <w:rsid w:val="6C667711"/>
    <w:rsid w:val="6C6E489D"/>
    <w:rsid w:val="6C79584D"/>
    <w:rsid w:val="6CDB746B"/>
    <w:rsid w:val="6D020EA1"/>
    <w:rsid w:val="6D25675A"/>
    <w:rsid w:val="6D374915"/>
    <w:rsid w:val="6D4A3B5E"/>
    <w:rsid w:val="6D652E11"/>
    <w:rsid w:val="6D777815"/>
    <w:rsid w:val="6DA0009B"/>
    <w:rsid w:val="6DC620EB"/>
    <w:rsid w:val="6E012EB9"/>
    <w:rsid w:val="6E0F1211"/>
    <w:rsid w:val="6E1A00C4"/>
    <w:rsid w:val="6E4F2ED8"/>
    <w:rsid w:val="6E732CEA"/>
    <w:rsid w:val="6EF00E07"/>
    <w:rsid w:val="6F0069ED"/>
    <w:rsid w:val="6F3B68BD"/>
    <w:rsid w:val="6F4C16E1"/>
    <w:rsid w:val="6F596421"/>
    <w:rsid w:val="6F5F2796"/>
    <w:rsid w:val="6F6B7D6A"/>
    <w:rsid w:val="6FA05E81"/>
    <w:rsid w:val="6FA73EC3"/>
    <w:rsid w:val="6FB07D29"/>
    <w:rsid w:val="6FB30B76"/>
    <w:rsid w:val="6FBD0858"/>
    <w:rsid w:val="6FDF2FEB"/>
    <w:rsid w:val="701F11C3"/>
    <w:rsid w:val="70533FD2"/>
    <w:rsid w:val="708C3687"/>
    <w:rsid w:val="709241E9"/>
    <w:rsid w:val="70F825BD"/>
    <w:rsid w:val="70F93AD3"/>
    <w:rsid w:val="710C7745"/>
    <w:rsid w:val="71615427"/>
    <w:rsid w:val="71831D27"/>
    <w:rsid w:val="71DB018E"/>
    <w:rsid w:val="721E5A26"/>
    <w:rsid w:val="72367EEE"/>
    <w:rsid w:val="724C04FD"/>
    <w:rsid w:val="725306B2"/>
    <w:rsid w:val="726170B9"/>
    <w:rsid w:val="727E61E5"/>
    <w:rsid w:val="72B20BBC"/>
    <w:rsid w:val="72B95F27"/>
    <w:rsid w:val="72E1752D"/>
    <w:rsid w:val="73186C82"/>
    <w:rsid w:val="7359728C"/>
    <w:rsid w:val="735D0D0B"/>
    <w:rsid w:val="7369261F"/>
    <w:rsid w:val="73725529"/>
    <w:rsid w:val="73927CE2"/>
    <w:rsid w:val="739775DC"/>
    <w:rsid w:val="73A015C2"/>
    <w:rsid w:val="73A913CF"/>
    <w:rsid w:val="73B4249A"/>
    <w:rsid w:val="73EB1497"/>
    <w:rsid w:val="74000A47"/>
    <w:rsid w:val="74484526"/>
    <w:rsid w:val="744F422A"/>
    <w:rsid w:val="745A1FD0"/>
    <w:rsid w:val="745B45EA"/>
    <w:rsid w:val="74885606"/>
    <w:rsid w:val="748B171E"/>
    <w:rsid w:val="74967A7F"/>
    <w:rsid w:val="74992A22"/>
    <w:rsid w:val="749B4D6F"/>
    <w:rsid w:val="74B57A48"/>
    <w:rsid w:val="74BB6271"/>
    <w:rsid w:val="74F50A5A"/>
    <w:rsid w:val="74FA3A3A"/>
    <w:rsid w:val="75081863"/>
    <w:rsid w:val="751115BE"/>
    <w:rsid w:val="751F2214"/>
    <w:rsid w:val="753A47C2"/>
    <w:rsid w:val="75580F8A"/>
    <w:rsid w:val="7564563A"/>
    <w:rsid w:val="757348BE"/>
    <w:rsid w:val="75740E00"/>
    <w:rsid w:val="757F162D"/>
    <w:rsid w:val="75BE31B8"/>
    <w:rsid w:val="75C55F3C"/>
    <w:rsid w:val="75CC2D4E"/>
    <w:rsid w:val="75F71430"/>
    <w:rsid w:val="763A080C"/>
    <w:rsid w:val="76520020"/>
    <w:rsid w:val="76641507"/>
    <w:rsid w:val="76862D91"/>
    <w:rsid w:val="76B6375B"/>
    <w:rsid w:val="76EB5B39"/>
    <w:rsid w:val="76ED2AF4"/>
    <w:rsid w:val="76FD7244"/>
    <w:rsid w:val="771478EB"/>
    <w:rsid w:val="77167A2F"/>
    <w:rsid w:val="773E5387"/>
    <w:rsid w:val="77461B9D"/>
    <w:rsid w:val="775A5AE2"/>
    <w:rsid w:val="776F4F23"/>
    <w:rsid w:val="77C30307"/>
    <w:rsid w:val="77CA6BD8"/>
    <w:rsid w:val="77E359DC"/>
    <w:rsid w:val="78156E78"/>
    <w:rsid w:val="782D5EAF"/>
    <w:rsid w:val="784229CE"/>
    <w:rsid w:val="7849242F"/>
    <w:rsid w:val="7850371B"/>
    <w:rsid w:val="78752F9E"/>
    <w:rsid w:val="787C36F8"/>
    <w:rsid w:val="789F1175"/>
    <w:rsid w:val="78A515AE"/>
    <w:rsid w:val="78A74500"/>
    <w:rsid w:val="78BE1657"/>
    <w:rsid w:val="79021A9F"/>
    <w:rsid w:val="790B385D"/>
    <w:rsid w:val="7931734A"/>
    <w:rsid w:val="793C27DB"/>
    <w:rsid w:val="79881C57"/>
    <w:rsid w:val="799011C2"/>
    <w:rsid w:val="79AF2036"/>
    <w:rsid w:val="79BD46A6"/>
    <w:rsid w:val="79FF23D3"/>
    <w:rsid w:val="7A1C61B3"/>
    <w:rsid w:val="7AB449E9"/>
    <w:rsid w:val="7AC25FA0"/>
    <w:rsid w:val="7ACE6186"/>
    <w:rsid w:val="7ADB38D4"/>
    <w:rsid w:val="7B2044F7"/>
    <w:rsid w:val="7B310E5D"/>
    <w:rsid w:val="7B3D5A4B"/>
    <w:rsid w:val="7B3F7FF2"/>
    <w:rsid w:val="7B7A5E29"/>
    <w:rsid w:val="7BB30755"/>
    <w:rsid w:val="7BC84C59"/>
    <w:rsid w:val="7BDE47D1"/>
    <w:rsid w:val="7BE22FEF"/>
    <w:rsid w:val="7BF13877"/>
    <w:rsid w:val="7BF97FA1"/>
    <w:rsid w:val="7C01401C"/>
    <w:rsid w:val="7C47649C"/>
    <w:rsid w:val="7C587C3D"/>
    <w:rsid w:val="7C6E5D58"/>
    <w:rsid w:val="7C782645"/>
    <w:rsid w:val="7C807D13"/>
    <w:rsid w:val="7C8E30CF"/>
    <w:rsid w:val="7CA42DF4"/>
    <w:rsid w:val="7CAA58B6"/>
    <w:rsid w:val="7CB33935"/>
    <w:rsid w:val="7CCD3892"/>
    <w:rsid w:val="7CF20ECE"/>
    <w:rsid w:val="7CF46F55"/>
    <w:rsid w:val="7D1B173D"/>
    <w:rsid w:val="7D3A0B62"/>
    <w:rsid w:val="7D5866E9"/>
    <w:rsid w:val="7D5C3060"/>
    <w:rsid w:val="7D6656FF"/>
    <w:rsid w:val="7D6B7D13"/>
    <w:rsid w:val="7D7A3E7D"/>
    <w:rsid w:val="7D87168F"/>
    <w:rsid w:val="7DB4086F"/>
    <w:rsid w:val="7DBE1A3A"/>
    <w:rsid w:val="7DD2691C"/>
    <w:rsid w:val="7E333FDB"/>
    <w:rsid w:val="7E3563A1"/>
    <w:rsid w:val="7E3842C6"/>
    <w:rsid w:val="7E654AE8"/>
    <w:rsid w:val="7E735DA8"/>
    <w:rsid w:val="7E753CCA"/>
    <w:rsid w:val="7E9326F9"/>
    <w:rsid w:val="7E9D42A8"/>
    <w:rsid w:val="7ECA307F"/>
    <w:rsid w:val="7EDF53FA"/>
    <w:rsid w:val="7EE10C39"/>
    <w:rsid w:val="7EE20452"/>
    <w:rsid w:val="7F0A79A1"/>
    <w:rsid w:val="7F0E6A25"/>
    <w:rsid w:val="7F1F72B1"/>
    <w:rsid w:val="7F333AFF"/>
    <w:rsid w:val="7F395D9C"/>
    <w:rsid w:val="7F79468E"/>
    <w:rsid w:val="7FC57777"/>
    <w:rsid w:val="7FCC6389"/>
    <w:rsid w:val="7FD47A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jc w:val="both"/>
      <w:textAlignment w:val="baseline"/>
    </w:pPr>
    <w:rPr>
      <w:rFonts w:ascii="Times New Roman" w:hAnsi="Times New Roman" w:eastAsia="宋体" w:cs="Times New Roman"/>
      <w:lang w:val="en-US" w:eastAsia="en-US" w:bidi="ar-SA"/>
    </w:rPr>
  </w:style>
  <w:style w:type="paragraph" w:styleId="2">
    <w:name w:val="heading 1"/>
    <w:basedOn w:val="1"/>
    <w:next w:val="1"/>
    <w:link w:val="105"/>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2"/>
      <w:lang w:val="en-GB" w:eastAsia="en-US" w:bidi="ar-SA"/>
    </w:rPr>
  </w:style>
  <w:style w:type="paragraph" w:styleId="3">
    <w:name w:val="heading 2"/>
    <w:basedOn w:val="1"/>
    <w:next w:val="1"/>
    <w:link w:val="106"/>
    <w:qFormat/>
    <w:uiPriority w:val="0"/>
    <w:pPr>
      <w:pBdr>
        <w:top w:val="none" w:color="auto" w:sz="0" w:space="0"/>
      </w:pBdr>
      <w:spacing w:before="180"/>
      <w:outlineLvl w:val="1"/>
    </w:pPr>
    <w:rPr>
      <w:sz w:val="28"/>
    </w:rPr>
  </w:style>
  <w:style w:type="paragraph" w:styleId="4">
    <w:name w:val="heading 3"/>
    <w:basedOn w:val="3"/>
    <w:next w:val="1"/>
    <w:link w:val="107"/>
    <w:qFormat/>
    <w:uiPriority w:val="0"/>
    <w:pPr>
      <w:spacing w:before="120"/>
      <w:outlineLvl w:val="2"/>
    </w:pPr>
  </w:style>
  <w:style w:type="paragraph" w:styleId="5">
    <w:name w:val="heading 4"/>
    <w:basedOn w:val="4"/>
    <w:next w:val="1"/>
    <w:link w:val="108"/>
    <w:qFormat/>
    <w:uiPriority w:val="0"/>
    <w:pPr>
      <w:outlineLvl w:val="3"/>
    </w:pPr>
    <w:rPr>
      <w:sz w:val="24"/>
    </w:rPr>
  </w:style>
  <w:style w:type="paragraph" w:styleId="6">
    <w:name w:val="heading 5"/>
    <w:basedOn w:val="5"/>
    <w:next w:val="1"/>
    <w:link w:val="60"/>
    <w:qFormat/>
    <w:uiPriority w:val="0"/>
    <w:p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1"/>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character" w:customStyle="1" w:styleId="60">
    <w:name w:val="标题 5 Char"/>
    <w:link w:val="6"/>
    <w:qFormat/>
    <w:uiPriority w:val="0"/>
    <w:rPr>
      <w:rFonts w:ascii="Arial" w:hAnsi="Arial"/>
      <w:sz w:val="22"/>
      <w:lang w:val="en-GB" w:eastAsia="en-US"/>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3">
    <w:name w:val="TT"/>
    <w:basedOn w:val="2"/>
    <w:next w:val="1"/>
    <w:qFormat/>
    <w:uiPriority w:val="0"/>
    <w:pPr>
      <w:outlineLvl w:val="9"/>
    </w:pPr>
  </w:style>
  <w:style w:type="paragraph" w:customStyle="1" w:styleId="64">
    <w:name w:val="TAH"/>
    <w:basedOn w:val="65"/>
    <w:qFormat/>
    <w:uiPriority w:val="0"/>
    <w:rPr>
      <w:b/>
    </w:rPr>
  </w:style>
  <w:style w:type="paragraph" w:customStyle="1" w:styleId="65">
    <w:name w:val="TAC"/>
    <w:basedOn w:val="66"/>
    <w:link w:val="123"/>
    <w:qFormat/>
    <w:uiPriority w:val="0"/>
    <w:pPr>
      <w:jc w:val="center"/>
    </w:pPr>
  </w:style>
  <w:style w:type="paragraph" w:customStyle="1" w:styleId="66">
    <w:name w:val="TAL"/>
    <w:basedOn w:val="1"/>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24"/>
    <w:qFormat/>
    <w:uiPriority w:val="0"/>
    <w:pPr>
      <w:keepNext/>
      <w:keepLines/>
      <w:spacing w:before="60"/>
      <w:jc w:val="center"/>
    </w:pPr>
    <w:rPr>
      <w:rFonts w:ascii="Arial" w:hAnsi="Arial"/>
      <w:b/>
    </w:rPr>
  </w:style>
  <w:style w:type="paragraph" w:customStyle="1" w:styleId="69">
    <w:name w:val="NO"/>
    <w:basedOn w:val="1"/>
    <w:link w:val="133"/>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FP"/>
    <w:basedOn w:val="1"/>
    <w:qFormat/>
    <w:uiPriority w:val="0"/>
    <w:pPr>
      <w:spacing w:after="0"/>
    </w:pPr>
  </w:style>
  <w:style w:type="paragraph" w:customStyle="1" w:styleId="72">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3">
    <w:name w:val="NW"/>
    <w:basedOn w:val="69"/>
    <w:qFormat/>
    <w:uiPriority w:val="0"/>
    <w:pPr>
      <w:spacing w:after="0"/>
    </w:pPr>
  </w:style>
  <w:style w:type="paragraph" w:customStyle="1" w:styleId="74">
    <w:name w:val="EW"/>
    <w:basedOn w:val="70"/>
    <w:qFormat/>
    <w:uiPriority w:val="0"/>
    <w:pPr>
      <w:spacing w:after="0"/>
    </w:pPr>
  </w:style>
  <w:style w:type="paragraph" w:customStyle="1" w:styleId="75">
    <w:name w:val="EQ"/>
    <w:basedOn w:val="1"/>
    <w:next w:val="1"/>
    <w:qFormat/>
    <w:uiPriority w:val="0"/>
    <w:pPr>
      <w:keepLines/>
      <w:tabs>
        <w:tab w:val="center" w:pos="4536"/>
        <w:tab w:val="right" w:pos="9072"/>
      </w:tabs>
    </w:pPr>
  </w:style>
  <w:style w:type="paragraph" w:customStyle="1" w:styleId="76">
    <w:name w:val="NF"/>
    <w:basedOn w:val="69"/>
    <w:qFormat/>
    <w:uiPriority w:val="0"/>
    <w:pPr>
      <w:keepNext/>
      <w:spacing w:after="0"/>
    </w:pPr>
    <w:rPr>
      <w:rFonts w:ascii="Arial" w:hAnsi="Arial"/>
      <w:sz w:val="18"/>
    </w:rPr>
  </w:style>
  <w:style w:type="paragraph" w:customStyle="1" w:styleId="7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8">
    <w:name w:val="TAR"/>
    <w:basedOn w:val="66"/>
    <w:qFormat/>
    <w:uiPriority w:val="0"/>
    <w:pPr>
      <w:jc w:val="right"/>
    </w:pPr>
  </w:style>
  <w:style w:type="paragraph" w:customStyle="1" w:styleId="79">
    <w:name w:val="TAN"/>
    <w:basedOn w:val="66"/>
    <w:qFormat/>
    <w:uiPriority w:val="0"/>
    <w:pPr>
      <w:ind w:left="851" w:hanging="851"/>
    </w:pPr>
  </w:style>
  <w:style w:type="paragraph" w:customStyle="1" w:styleId="8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4">
    <w:name w:val="ZV"/>
    <w:basedOn w:val="83"/>
    <w:qFormat/>
    <w:uiPriority w:val="0"/>
    <w:pPr>
      <w:framePr w:y="16161"/>
    </w:pPr>
  </w:style>
  <w:style w:type="character" w:customStyle="1" w:styleId="85">
    <w:name w:val="ZGSM"/>
    <w:qFormat/>
    <w:uiPriority w:val="0"/>
  </w:style>
  <w:style w:type="paragraph" w:customStyle="1" w:styleId="8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7">
    <w:name w:val="Editor's Note"/>
    <w:basedOn w:val="69"/>
    <w:qFormat/>
    <w:uiPriority w:val="0"/>
    <w:rPr>
      <w:color w:val="FF0000"/>
    </w:rPr>
  </w:style>
  <w:style w:type="paragraph" w:customStyle="1" w:styleId="88">
    <w:name w:val="B1"/>
    <w:basedOn w:val="14"/>
    <w:link w:val="134"/>
    <w:qFormat/>
    <w:uiPriority w:val="0"/>
    <w:pPr>
      <w:ind w:left="284" w:firstLine="0"/>
    </w:pPr>
  </w:style>
  <w:style w:type="paragraph" w:customStyle="1" w:styleId="89">
    <w:name w:val="B2"/>
    <w:basedOn w:val="13"/>
    <w:link w:val="135"/>
    <w:qFormat/>
    <w:uiPriority w:val="0"/>
    <w:pPr>
      <w:ind w:left="567" w:firstLine="0"/>
    </w:pPr>
  </w:style>
  <w:style w:type="paragraph" w:customStyle="1" w:styleId="90">
    <w:name w:val="B3"/>
    <w:basedOn w:val="12"/>
    <w:qFormat/>
    <w:uiPriority w:val="0"/>
    <w:pPr>
      <w:ind w:left="851" w:firstLine="0"/>
    </w:pPr>
  </w:style>
  <w:style w:type="paragraph" w:customStyle="1" w:styleId="91">
    <w:name w:val="B4"/>
    <w:basedOn w:val="42"/>
    <w:qFormat/>
    <w:uiPriority w:val="0"/>
    <w:pPr>
      <w:ind w:left="1134" w:firstLine="0"/>
    </w:pPr>
  </w:style>
  <w:style w:type="paragraph" w:customStyle="1" w:styleId="92">
    <w:name w:val="B5"/>
    <w:basedOn w:val="41"/>
    <w:qFormat/>
    <w:uiPriority w:val="0"/>
    <w:pPr>
      <w:ind w:left="1418" w:firstLine="0"/>
    </w:pPr>
  </w:style>
  <w:style w:type="paragraph" w:customStyle="1" w:styleId="93">
    <w:name w:val="ZTD"/>
    <w:basedOn w:val="81"/>
    <w:qFormat/>
    <w:uiPriority w:val="0"/>
    <w:pPr>
      <w:framePr w:hRule="auto" w:y="852"/>
    </w:pPr>
    <w:rPr>
      <w:i w:val="0"/>
      <w:sz w:val="40"/>
    </w:rPr>
  </w:style>
  <w:style w:type="character" w:customStyle="1" w:styleId="94">
    <w:name w:val="MTEquationSection"/>
    <w:qFormat/>
    <w:uiPriority w:val="0"/>
    <w:rPr>
      <w:rFonts w:ascii="Arial" w:hAnsi="Arial"/>
      <w:color w:val="FF0000"/>
      <w:sz w:val="24"/>
    </w:rPr>
  </w:style>
  <w:style w:type="paragraph" w:customStyle="1" w:styleId="95">
    <w:name w:val="Bulleted o 1"/>
    <w:basedOn w:val="1"/>
    <w:qFormat/>
    <w:uiPriority w:val="0"/>
    <w:pPr>
      <w:numPr>
        <w:ilvl w:val="0"/>
        <w:numId w:val="2"/>
      </w:numPr>
    </w:pPr>
  </w:style>
  <w:style w:type="paragraph" w:customStyle="1" w:styleId="96">
    <w:name w:val="text"/>
    <w:basedOn w:val="1"/>
    <w:qFormat/>
    <w:uiPriority w:val="0"/>
    <w:pPr>
      <w:spacing w:after="240"/>
    </w:pPr>
    <w:rPr>
      <w:sz w:val="24"/>
      <w:lang w:eastAsia="zh-CN"/>
    </w:rPr>
  </w:style>
  <w:style w:type="paragraph" w:customStyle="1" w:styleId="97">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8">
    <w:name w:val="00 BodyText"/>
    <w:basedOn w:val="1"/>
    <w:qFormat/>
    <w:uiPriority w:val="0"/>
    <w:pPr>
      <w:spacing w:after="220"/>
    </w:pPr>
    <w:rPr>
      <w:rFonts w:ascii="Arial" w:hAnsi="Arial"/>
      <w:sz w:val="22"/>
    </w:rPr>
  </w:style>
  <w:style w:type="paragraph" w:customStyle="1" w:styleId="99">
    <w:name w:val="11 BodyText"/>
    <w:basedOn w:val="1"/>
    <w:qFormat/>
    <w:uiPriority w:val="0"/>
    <w:pPr>
      <w:spacing w:after="220"/>
      <w:ind w:left="1298"/>
    </w:pPr>
    <w:rPr>
      <w:rFonts w:ascii="Arial" w:hAnsi="Arial"/>
      <w:sz w:val="22"/>
    </w:rPr>
  </w:style>
  <w:style w:type="paragraph" w:customStyle="1" w:styleId="100">
    <w:name w:val="table"/>
    <w:basedOn w:val="96"/>
    <w:next w:val="96"/>
    <w:qFormat/>
    <w:uiPriority w:val="0"/>
    <w:pPr>
      <w:spacing w:after="0"/>
      <w:jc w:val="center"/>
    </w:pPr>
    <w:rPr>
      <w:sz w:val="20"/>
    </w:rPr>
  </w:style>
  <w:style w:type="paragraph" w:customStyle="1" w:styleId="101">
    <w:name w:val="body Char Char Char"/>
    <w:basedOn w:val="1"/>
    <w:qFormat/>
    <w:uiPriority w:val="0"/>
    <w:pPr>
      <w:tabs>
        <w:tab w:val="left" w:pos="2160"/>
      </w:tabs>
      <w:spacing w:before="120" w:line="280" w:lineRule="atLeast"/>
    </w:pPr>
    <w:rPr>
      <w:rFonts w:ascii="New York" w:hAnsi="New York"/>
      <w:sz w:val="24"/>
    </w:rPr>
  </w:style>
  <w:style w:type="character" w:customStyle="1" w:styleId="102">
    <w:name w:val="Heading 1 Char"/>
    <w:qFormat/>
    <w:uiPriority w:val="0"/>
    <w:rPr>
      <w:rFonts w:ascii="Arial" w:hAnsi="Arial"/>
      <w:sz w:val="36"/>
      <w:lang w:val="en-GB" w:eastAsia="en-US" w:bidi="ar-SA"/>
    </w:rPr>
  </w:style>
  <w:style w:type="paragraph" w:customStyle="1" w:styleId="103">
    <w:name w:val="body"/>
    <w:basedOn w:val="1"/>
    <w:qFormat/>
    <w:uiPriority w:val="0"/>
    <w:pPr>
      <w:tabs>
        <w:tab w:val="left" w:pos="2160"/>
      </w:tabs>
      <w:spacing w:before="120" w:line="280" w:lineRule="atLeast"/>
    </w:pPr>
    <w:rPr>
      <w:rFonts w:ascii="New York" w:hAnsi="New York"/>
      <w:sz w:val="24"/>
    </w:rPr>
  </w:style>
  <w:style w:type="paragraph" w:customStyle="1" w:styleId="104">
    <w:name w:val="CR Cover Page"/>
    <w:qFormat/>
    <w:uiPriority w:val="0"/>
    <w:pPr>
      <w:spacing w:after="120"/>
    </w:pPr>
    <w:rPr>
      <w:rFonts w:ascii="Arial" w:hAnsi="Arial" w:eastAsia="MS Mincho" w:cs="Times New Roman"/>
      <w:lang w:val="en-GB" w:eastAsia="en-US" w:bidi="ar-SA"/>
    </w:rPr>
  </w:style>
  <w:style w:type="character" w:customStyle="1" w:styleId="105">
    <w:name w:val="标题 1 Char"/>
    <w:link w:val="2"/>
    <w:qFormat/>
    <w:uiPriority w:val="0"/>
    <w:rPr>
      <w:rFonts w:ascii="Arial" w:hAnsi="Arial" w:eastAsia="宋体"/>
      <w:sz w:val="32"/>
      <w:lang w:val="en-GB" w:eastAsia="en-US"/>
    </w:rPr>
  </w:style>
  <w:style w:type="character" w:customStyle="1" w:styleId="106">
    <w:name w:val="标题 2 Char"/>
    <w:link w:val="3"/>
    <w:qFormat/>
    <w:uiPriority w:val="0"/>
    <w:rPr>
      <w:rFonts w:ascii="Arial" w:hAnsi="Arial" w:eastAsia="宋体"/>
      <w:sz w:val="28"/>
      <w:lang w:val="en-GB" w:eastAsia="en-US"/>
    </w:rPr>
  </w:style>
  <w:style w:type="character" w:customStyle="1" w:styleId="107">
    <w:name w:val="标题 3 Char"/>
    <w:link w:val="4"/>
    <w:qFormat/>
    <w:uiPriority w:val="0"/>
    <w:rPr>
      <w:rFonts w:ascii="Arial" w:hAnsi="Arial"/>
      <w:sz w:val="28"/>
      <w:lang w:val="en-GB" w:eastAsia="en-US"/>
    </w:rPr>
  </w:style>
  <w:style w:type="character" w:customStyle="1" w:styleId="108">
    <w:name w:val="标题 4 Char"/>
    <w:link w:val="5"/>
    <w:qFormat/>
    <w:uiPriority w:val="0"/>
    <w:rPr>
      <w:rFonts w:ascii="Arial" w:hAnsi="Arial"/>
      <w:sz w:val="24"/>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textAlignment w:val="auto"/>
    </w:pPr>
    <w:rPr>
      <w:rFonts w:eastAsia="Calibri"/>
      <w:szCs w:val="22"/>
      <w:lang w:val="en-GB"/>
    </w:rPr>
  </w:style>
  <w:style w:type="paragraph" w:customStyle="1" w:styleId="115">
    <w:name w:val="Reference"/>
    <w:basedOn w:val="70"/>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5"/>
    <w:qFormat/>
    <w:uiPriority w:val="0"/>
    <w:rPr>
      <w:rFonts w:ascii="Arial" w:hAnsi="Arial"/>
      <w:sz w:val="18"/>
      <w:lang w:val="en-GB" w:eastAsia="en-US"/>
    </w:rPr>
  </w:style>
  <w:style w:type="character" w:customStyle="1" w:styleId="124">
    <w:name w:val="TH Char"/>
    <w:link w:val="68"/>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9"/>
    <w:qFormat/>
    <w:locked/>
    <w:uiPriority w:val="0"/>
    <w:rPr>
      <w:rFonts w:ascii="Times New Roman" w:hAnsi="Times New Roman"/>
      <w:lang w:eastAsia="en-US"/>
    </w:rPr>
  </w:style>
  <w:style w:type="character" w:customStyle="1" w:styleId="134">
    <w:name w:val="B1 Char1"/>
    <w:basedOn w:val="52"/>
    <w:link w:val="88"/>
    <w:qFormat/>
    <w:locked/>
    <w:uiPriority w:val="0"/>
    <w:rPr>
      <w:lang w:eastAsia="en-US"/>
    </w:rPr>
  </w:style>
  <w:style w:type="character" w:customStyle="1" w:styleId="135">
    <w:name w:val="B2 Char"/>
    <w:basedOn w:val="52"/>
    <w:link w:val="89"/>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CellMar>
        <w:top w:w="0" w:type="dxa"/>
        <w:left w:w="108" w:type="dxa"/>
        <w:bottom w:w="0" w:type="dxa"/>
        <w:right w:w="108" w:type="dxa"/>
      </w:tblCellMar>
    </w:tbl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hart" Target="charts/chart3.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7" Type="http://schemas.openxmlformats.org/officeDocument/2006/relationships/fontTable" Target="fontTable.xml"/><Relationship Id="rId36" Type="http://schemas.openxmlformats.org/officeDocument/2006/relationships/customXml" Target="../customXml/item6.xml"/><Relationship Id="rId35" Type="http://schemas.openxmlformats.org/officeDocument/2006/relationships/customXml" Target="../customXml/item5.xml"/><Relationship Id="rId34" Type="http://schemas.openxmlformats.org/officeDocument/2006/relationships/customXml" Target="../customXml/item4.xml"/><Relationship Id="rId33" Type="http://schemas.openxmlformats.org/officeDocument/2006/relationships/customXml" Target="../customXml/item3.xml"/><Relationship Id="rId32" Type="http://schemas.openxmlformats.org/officeDocument/2006/relationships/customXml" Target="../customXml/item2.xml"/><Relationship Id="rId31" Type="http://schemas.openxmlformats.org/officeDocument/2006/relationships/numbering" Target="numbering.xml"/><Relationship Id="rId30" Type="http://schemas.openxmlformats.org/officeDocument/2006/relationships/customXml" Target="../customXml/item1.xml"/><Relationship Id="rId3" Type="http://schemas.openxmlformats.org/officeDocument/2006/relationships/header" Target="header1.xml"/><Relationship Id="rId29" Type="http://schemas.openxmlformats.org/officeDocument/2006/relationships/image" Target="media/image11.wmf"/><Relationship Id="rId28" Type="http://schemas.openxmlformats.org/officeDocument/2006/relationships/image" Target="media/image10.wmf"/><Relationship Id="rId27" Type="http://schemas.openxmlformats.org/officeDocument/2006/relationships/image" Target="media/image9.emf"/><Relationship Id="rId26" Type="http://schemas.openxmlformats.org/officeDocument/2006/relationships/image" Target="media/image8.wmf"/><Relationship Id="rId25" Type="http://schemas.openxmlformats.org/officeDocument/2006/relationships/chart" Target="charts/chart5.xml"/><Relationship Id="rId24" Type="http://schemas.openxmlformats.org/officeDocument/2006/relationships/chart" Target="charts/chart4.xml"/><Relationship Id="rId23" Type="http://schemas.openxmlformats.org/officeDocument/2006/relationships/image" Target="media/image7.png"/><Relationship Id="rId22" Type="http://schemas.openxmlformats.org/officeDocument/2006/relationships/oleObject" Target="embeddings/oleObject7.bin"/><Relationship Id="rId21" Type="http://schemas.openxmlformats.org/officeDocument/2006/relationships/image" Target="media/image6.wmf"/><Relationship Id="rId20" Type="http://schemas.openxmlformats.org/officeDocument/2006/relationships/oleObject" Target="embeddings/oleObject6.bin"/><Relationship Id="rId2" Type="http://schemas.openxmlformats.org/officeDocument/2006/relationships/settings" Target="settings.xml"/><Relationship Id="rId19" Type="http://schemas.openxmlformats.org/officeDocument/2006/relationships/image" Target="media/image5.png"/><Relationship Id="rId18" Type="http://schemas.openxmlformats.org/officeDocument/2006/relationships/image" Target="media/image4.wmf"/><Relationship Id="rId17" Type="http://schemas.openxmlformats.org/officeDocument/2006/relationships/oleObject" Target="embeddings/oleObject5.bin"/><Relationship Id="rId16" Type="http://schemas.openxmlformats.org/officeDocument/2006/relationships/image" Target="media/image3.wmf"/><Relationship Id="rId15" Type="http://schemas.openxmlformats.org/officeDocument/2006/relationships/oleObject" Target="embeddings/oleObject4.bin"/><Relationship Id="rId14" Type="http://schemas.openxmlformats.org/officeDocument/2006/relationships/image" Target="media/image2.wmf"/><Relationship Id="rId13" Type="http://schemas.openxmlformats.org/officeDocument/2006/relationships/oleObject" Target="embeddings/oleObject3.bin"/><Relationship Id="rId12" Type="http://schemas.openxmlformats.org/officeDocument/2006/relationships/oleObject" Target="embeddings/oleObject2.bin"/><Relationship Id="rId11" Type="http://schemas.openxmlformats.org/officeDocument/2006/relationships/image" Target="media/image1.wmf"/><Relationship Id="rId10" Type="http://schemas.openxmlformats.org/officeDocument/2006/relationships/oleObject" Target="embeddings/oleObject1.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C:\Users\10109974\Desktop\Coverage%20enhancement&#20223;&#30495;&#32467;&#26524;.xlsx"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C:\Users\10109974\Desktop\Coverage%20enhancement&#20223;&#30495;&#32467;&#26524;.xlsx"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oleObject" Target="file:///C:\Users\10109974\Desktop\Coverage%20enhancement&#20223;&#30495;&#32467;&#26524;.xlsx" TargetMode="External"/></Relationships>
</file>

<file path=word/charts/_rels/chart4.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oleObject" Target="file:///C:\Users\10109974\Desktop\Coverage%20enhancement&#20223;&#30495;&#32467;&#26524;.xlsx" TargetMode="External"/></Relationships>
</file>

<file path=word/charts/_rels/chart5.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file:///C:\Users\10109974\Desktop\Coverage%20enhancement&#20223;&#30495;&#32467;&#2652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Rma_700MHz_O2O</a:t>
            </a:r>
            <a:endParaRPr lang="en-US" altLang="zh-CN"/>
          </a:p>
        </c:rich>
      </c:tx>
      <c:layout/>
      <c:overlay val="0"/>
      <c:spPr>
        <a:noFill/>
        <a:ln>
          <a:noFill/>
        </a:ln>
        <a:effectLst/>
      </c:spPr>
    </c:title>
    <c:autoTitleDeleted val="0"/>
    <c:plotArea>
      <c:layout>
        <c:manualLayout>
          <c:layoutTarget val="inner"/>
          <c:xMode val="edge"/>
          <c:yMode val="edge"/>
          <c:x val="0.140833915676683"/>
          <c:y val="0.165999109924344"/>
          <c:w val="0.835639412997904"/>
          <c:h val="0.547708055184691"/>
        </c:manualLayout>
      </c:layout>
      <c:lineChart>
        <c:grouping val="standard"/>
        <c:varyColors val="0"/>
        <c:ser>
          <c:idx val="0"/>
          <c:order val="0"/>
          <c:tx>
            <c:strRef>
              <c:f>'[Coverage enhancement仿真结果.xlsx]101e新增仿真结果'!$A$134</c:f>
              <c:strCache>
                <c:ptCount val="1"/>
                <c:pt idx="0">
                  <c:v>Baseline(w/o repetition)</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delete val="1"/>
          </c:dLbls>
          <c:cat>
            <c:numRef>
              <c:f>'[Coverage enhancement仿真结果.xlsx]101e新增仿真结果'!$B$133:$J$133</c:f>
              <c:numCache>
                <c:formatCode>General</c:formatCode>
                <c:ptCount val="9"/>
                <c:pt idx="0">
                  <c:v>-15</c:v>
                </c:pt>
                <c:pt idx="1">
                  <c:v>-13.5</c:v>
                </c:pt>
                <c:pt idx="2">
                  <c:v>-12</c:v>
                </c:pt>
                <c:pt idx="3">
                  <c:v>-10.5</c:v>
                </c:pt>
                <c:pt idx="4">
                  <c:v>-9</c:v>
                </c:pt>
                <c:pt idx="5">
                  <c:v>-7.5</c:v>
                </c:pt>
                <c:pt idx="6">
                  <c:v>-6</c:v>
                </c:pt>
                <c:pt idx="7">
                  <c:v>-4.5</c:v>
                </c:pt>
                <c:pt idx="8">
                  <c:v>-3</c:v>
                </c:pt>
              </c:numCache>
            </c:numRef>
          </c:cat>
          <c:val>
            <c:numRef>
              <c:f>'[Coverage enhancement仿真结果.xlsx]101e新增仿真结果'!$B$134:$J$134</c:f>
              <c:numCache>
                <c:formatCode>General</c:formatCode>
                <c:ptCount val="9"/>
                <c:pt idx="0">
                  <c:v>1</c:v>
                </c:pt>
                <c:pt idx="1">
                  <c:v>0.99559</c:v>
                </c:pt>
                <c:pt idx="2">
                  <c:v>0.95631</c:v>
                </c:pt>
                <c:pt idx="3">
                  <c:v>0.83146</c:v>
                </c:pt>
                <c:pt idx="4">
                  <c:v>0.66874</c:v>
                </c:pt>
                <c:pt idx="5">
                  <c:v>0.47695</c:v>
                </c:pt>
                <c:pt idx="6">
                  <c:v>0.28838</c:v>
                </c:pt>
                <c:pt idx="7">
                  <c:v>0.13667</c:v>
                </c:pt>
                <c:pt idx="8">
                  <c:v>0.06353</c:v>
                </c:pt>
              </c:numCache>
            </c:numRef>
          </c:val>
          <c:smooth val="0"/>
        </c:ser>
        <c:ser>
          <c:idx val="1"/>
          <c:order val="1"/>
          <c:tx>
            <c:strRef>
              <c:f>'[Coverage enhancement仿真结果.xlsx]101e新增仿真结果'!$A$135</c:f>
              <c:strCache>
                <c:ptCount val="1"/>
                <c:pt idx="0">
                  <c:v>2 Repetitions</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delete val="1"/>
          </c:dLbls>
          <c:cat>
            <c:numRef>
              <c:f>'[Coverage enhancement仿真结果.xlsx]101e新增仿真结果'!$B$133:$J$133</c:f>
              <c:numCache>
                <c:formatCode>General</c:formatCode>
                <c:ptCount val="9"/>
                <c:pt idx="0">
                  <c:v>-15</c:v>
                </c:pt>
                <c:pt idx="1">
                  <c:v>-13.5</c:v>
                </c:pt>
                <c:pt idx="2">
                  <c:v>-12</c:v>
                </c:pt>
                <c:pt idx="3">
                  <c:v>-10.5</c:v>
                </c:pt>
                <c:pt idx="4">
                  <c:v>-9</c:v>
                </c:pt>
                <c:pt idx="5">
                  <c:v>-7.5</c:v>
                </c:pt>
                <c:pt idx="6">
                  <c:v>-6</c:v>
                </c:pt>
                <c:pt idx="7">
                  <c:v>-4.5</c:v>
                </c:pt>
                <c:pt idx="8">
                  <c:v>-3</c:v>
                </c:pt>
              </c:numCache>
            </c:numRef>
          </c:cat>
          <c:val>
            <c:numRef>
              <c:f>'[Coverage enhancement仿真结果.xlsx]101e新增仿真结果'!$B$135:$J$135</c:f>
              <c:numCache>
                <c:formatCode>General</c:formatCode>
                <c:ptCount val="9"/>
                <c:pt idx="0">
                  <c:v>0.97956</c:v>
                </c:pt>
                <c:pt idx="1">
                  <c:v>0.87735</c:v>
                </c:pt>
                <c:pt idx="2">
                  <c:v>0.71623</c:v>
                </c:pt>
                <c:pt idx="3">
                  <c:v>0.52986</c:v>
                </c:pt>
                <c:pt idx="4">
                  <c:v>0.33026</c:v>
                </c:pt>
                <c:pt idx="5">
                  <c:v>0.17154</c:v>
                </c:pt>
                <c:pt idx="6">
                  <c:v>0.07375</c:v>
                </c:pt>
                <c:pt idx="7">
                  <c:v>0.03888</c:v>
                </c:pt>
                <c:pt idx="8">
                  <c:v>0.02485</c:v>
                </c:pt>
              </c:numCache>
            </c:numRef>
          </c:val>
          <c:smooth val="0"/>
        </c:ser>
        <c:ser>
          <c:idx val="2"/>
          <c:order val="2"/>
          <c:tx>
            <c:strRef>
              <c:f>'[Coverage enhancement仿真结果.xlsx]101e新增仿真结果'!$A$136</c:f>
              <c:strCache>
                <c:ptCount val="1"/>
                <c:pt idx="0">
                  <c:v>4 Repetitions</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delete val="1"/>
          </c:dLbls>
          <c:cat>
            <c:numRef>
              <c:f>'[Coverage enhancement仿真结果.xlsx]101e新增仿真结果'!$B$133:$J$133</c:f>
              <c:numCache>
                <c:formatCode>General</c:formatCode>
                <c:ptCount val="9"/>
                <c:pt idx="0">
                  <c:v>-15</c:v>
                </c:pt>
                <c:pt idx="1">
                  <c:v>-13.5</c:v>
                </c:pt>
                <c:pt idx="2">
                  <c:v>-12</c:v>
                </c:pt>
                <c:pt idx="3">
                  <c:v>-10.5</c:v>
                </c:pt>
                <c:pt idx="4">
                  <c:v>-9</c:v>
                </c:pt>
                <c:pt idx="5">
                  <c:v>-7.5</c:v>
                </c:pt>
                <c:pt idx="6">
                  <c:v>-6</c:v>
                </c:pt>
                <c:pt idx="7">
                  <c:v>-4.5</c:v>
                </c:pt>
                <c:pt idx="8">
                  <c:v>-3</c:v>
                </c:pt>
              </c:numCache>
            </c:numRef>
          </c:cat>
          <c:val>
            <c:numRef>
              <c:f>'[Coverage enhancement仿真结果.xlsx]101e新增仿真结果'!$B$136:$J$136</c:f>
              <c:numCache>
                <c:formatCode>General</c:formatCode>
                <c:ptCount val="9"/>
                <c:pt idx="0">
                  <c:v>0.77885</c:v>
                </c:pt>
                <c:pt idx="1">
                  <c:v>0.61218</c:v>
                </c:pt>
                <c:pt idx="2">
                  <c:v>0.40705</c:v>
                </c:pt>
                <c:pt idx="3">
                  <c:v>0.21635</c:v>
                </c:pt>
                <c:pt idx="4">
                  <c:v>0.10417</c:v>
                </c:pt>
                <c:pt idx="5">
                  <c:v>0.05048</c:v>
                </c:pt>
                <c:pt idx="6">
                  <c:v>0.02724</c:v>
                </c:pt>
                <c:pt idx="7">
                  <c:v>0.01683</c:v>
                </c:pt>
                <c:pt idx="8">
                  <c:v>0.00881</c:v>
                </c:pt>
              </c:numCache>
            </c:numRef>
          </c:val>
          <c:smooth val="0"/>
        </c:ser>
        <c:dLbls>
          <c:showLegendKey val="0"/>
          <c:showVal val="0"/>
          <c:showCatName val="0"/>
          <c:showSerName val="0"/>
          <c:showPercent val="0"/>
          <c:showBubbleSize val="0"/>
        </c:dLbls>
        <c:marker val="1"/>
        <c:smooth val="0"/>
        <c:axId val="20758588"/>
        <c:axId val="986175318"/>
      </c:lineChart>
      <c:catAx>
        <c:axId val="20758588"/>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86175318"/>
        <c:crossesAt val="0"/>
        <c:auto val="1"/>
        <c:lblAlgn val="ctr"/>
        <c:lblOffset val="100"/>
        <c:noMultiLvlLbl val="0"/>
      </c:catAx>
      <c:valAx>
        <c:axId val="986175318"/>
        <c:scaling>
          <c:logBase val="10"/>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0758588"/>
        <c:crosses val="autoZero"/>
        <c:crossBetween val="between"/>
      </c:valAx>
      <c:spPr>
        <a:noFill/>
        <a:ln>
          <a:noFill/>
        </a:ln>
        <a:effectLst/>
      </c:spPr>
    </c:plotArea>
    <c:legend>
      <c:legendPos val="b"/>
      <c:layout>
        <c:manualLayout>
          <c:xMode val="edge"/>
          <c:yMode val="edge"/>
          <c:x val="0.248884165781084"/>
          <c:y val="0.794911850033475"/>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Uma_4GHz_O2I</a:t>
            </a:r>
            <a:endParaRPr lang="en-US" altLang="zh-CN"/>
          </a:p>
        </c:rich>
      </c:tx>
      <c:layout/>
      <c:overlay val="0"/>
      <c:spPr>
        <a:noFill/>
        <a:ln>
          <a:noFill/>
        </a:ln>
        <a:effectLst/>
      </c:spPr>
    </c:title>
    <c:autoTitleDeleted val="0"/>
    <c:plotArea>
      <c:layout>
        <c:manualLayout>
          <c:layoutTarget val="inner"/>
          <c:xMode val="edge"/>
          <c:yMode val="edge"/>
          <c:x val="0.161387559808612"/>
          <c:y val="0.170189098998888"/>
          <c:w val="0.785980861244019"/>
          <c:h val="0.535350389321468"/>
        </c:manualLayout>
      </c:layout>
      <c:lineChart>
        <c:grouping val="standard"/>
        <c:varyColors val="0"/>
        <c:ser>
          <c:idx val="0"/>
          <c:order val="0"/>
          <c:tx>
            <c:strRef>
              <c:f>'[Coverage enhancement仿真结果.xlsx]101e新增仿真结果'!$A$140</c:f>
              <c:strCache>
                <c:ptCount val="1"/>
                <c:pt idx="0">
                  <c:v>Baseline(w/o repetition)</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delete val="1"/>
          </c:dLbls>
          <c:cat>
            <c:numRef>
              <c:f>'[Coverage enhancement仿真结果.xlsx]101e新增仿真结果'!$B$139:$I$139</c:f>
              <c:numCache>
                <c:formatCode>General</c:formatCode>
                <c:ptCount val="8"/>
                <c:pt idx="0">
                  <c:v>-15</c:v>
                </c:pt>
                <c:pt idx="1">
                  <c:v>-13.5</c:v>
                </c:pt>
                <c:pt idx="2">
                  <c:v>-12</c:v>
                </c:pt>
                <c:pt idx="3">
                  <c:v>-10.5</c:v>
                </c:pt>
                <c:pt idx="4">
                  <c:v>-9</c:v>
                </c:pt>
                <c:pt idx="5">
                  <c:v>-7.5</c:v>
                </c:pt>
                <c:pt idx="6">
                  <c:v>-6</c:v>
                </c:pt>
                <c:pt idx="7">
                  <c:v>-4.5</c:v>
                </c:pt>
              </c:numCache>
            </c:numRef>
          </c:cat>
          <c:val>
            <c:numRef>
              <c:f>'[Coverage enhancement仿真结果.xlsx]101e新增仿真结果'!$B$140:$I$140</c:f>
              <c:numCache>
                <c:formatCode>General</c:formatCode>
                <c:ptCount val="8"/>
                <c:pt idx="0">
                  <c:v>0.96713</c:v>
                </c:pt>
                <c:pt idx="1">
                  <c:v>0.87515</c:v>
                </c:pt>
                <c:pt idx="2">
                  <c:v>0.68277</c:v>
                </c:pt>
                <c:pt idx="3">
                  <c:v>0.41423</c:v>
                </c:pt>
                <c:pt idx="4">
                  <c:v>0.21804</c:v>
                </c:pt>
                <c:pt idx="5">
                  <c:v>0.10721</c:v>
                </c:pt>
                <c:pt idx="6">
                  <c:v>0.0493</c:v>
                </c:pt>
                <c:pt idx="7">
                  <c:v>0.01503</c:v>
                </c:pt>
              </c:numCache>
            </c:numRef>
          </c:val>
          <c:smooth val="0"/>
        </c:ser>
        <c:ser>
          <c:idx val="1"/>
          <c:order val="1"/>
          <c:tx>
            <c:strRef>
              <c:f>'[Coverage enhancement仿真结果.xlsx]101e新增仿真结果'!$A$141</c:f>
              <c:strCache>
                <c:ptCount val="1"/>
                <c:pt idx="0">
                  <c:v>2 Repetitions</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delete val="1"/>
          </c:dLbls>
          <c:cat>
            <c:numRef>
              <c:f>'[Coverage enhancement仿真结果.xlsx]101e新增仿真结果'!$B$139:$I$139</c:f>
              <c:numCache>
                <c:formatCode>General</c:formatCode>
                <c:ptCount val="8"/>
                <c:pt idx="0">
                  <c:v>-15</c:v>
                </c:pt>
                <c:pt idx="1">
                  <c:v>-13.5</c:v>
                </c:pt>
                <c:pt idx="2">
                  <c:v>-12</c:v>
                </c:pt>
                <c:pt idx="3">
                  <c:v>-10.5</c:v>
                </c:pt>
                <c:pt idx="4">
                  <c:v>-9</c:v>
                </c:pt>
                <c:pt idx="5">
                  <c:v>-7.5</c:v>
                </c:pt>
                <c:pt idx="6">
                  <c:v>-6</c:v>
                </c:pt>
                <c:pt idx="7">
                  <c:v>-4.5</c:v>
                </c:pt>
              </c:numCache>
            </c:numRef>
          </c:cat>
          <c:val>
            <c:numRef>
              <c:f>'[Coverage enhancement仿真结果.xlsx]101e新增仿真结果'!$B$141:$I$141</c:f>
              <c:numCache>
                <c:formatCode>General</c:formatCode>
                <c:ptCount val="8"/>
                <c:pt idx="0">
                  <c:v>0.76433</c:v>
                </c:pt>
                <c:pt idx="1">
                  <c:v>0.51343</c:v>
                </c:pt>
                <c:pt idx="2">
                  <c:v>0.27295</c:v>
                </c:pt>
                <c:pt idx="3">
                  <c:v>0.13908</c:v>
                </c:pt>
                <c:pt idx="4">
                  <c:v>0.06172</c:v>
                </c:pt>
                <c:pt idx="5">
                  <c:v>0.02405</c:v>
                </c:pt>
                <c:pt idx="6">
                  <c:v>0.00842</c:v>
                </c:pt>
                <c:pt idx="7">
                  <c:v>0</c:v>
                </c:pt>
              </c:numCache>
            </c:numRef>
          </c:val>
          <c:smooth val="0"/>
        </c:ser>
        <c:ser>
          <c:idx val="2"/>
          <c:order val="2"/>
          <c:tx>
            <c:strRef>
              <c:f>'[Coverage enhancement仿真结果.xlsx]101e新增仿真结果'!$A$142</c:f>
              <c:strCache>
                <c:ptCount val="1"/>
                <c:pt idx="0">
                  <c:v>4 Repetitions</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delete val="1"/>
          </c:dLbls>
          <c:cat>
            <c:numRef>
              <c:f>'[Coverage enhancement仿真结果.xlsx]101e新增仿真结果'!$B$139:$I$139</c:f>
              <c:numCache>
                <c:formatCode>General</c:formatCode>
                <c:ptCount val="8"/>
                <c:pt idx="0">
                  <c:v>-15</c:v>
                </c:pt>
                <c:pt idx="1">
                  <c:v>-13.5</c:v>
                </c:pt>
                <c:pt idx="2">
                  <c:v>-12</c:v>
                </c:pt>
                <c:pt idx="3">
                  <c:v>-10.5</c:v>
                </c:pt>
                <c:pt idx="4">
                  <c:v>-9</c:v>
                </c:pt>
                <c:pt idx="5">
                  <c:v>-7.5</c:v>
                </c:pt>
                <c:pt idx="6">
                  <c:v>-6</c:v>
                </c:pt>
                <c:pt idx="7">
                  <c:v>-4.5</c:v>
                </c:pt>
              </c:numCache>
            </c:numRef>
          </c:cat>
          <c:val>
            <c:numRef>
              <c:f>'[Coverage enhancement仿真结果.xlsx]101e新增仿真结果'!$B$142:$I$142</c:f>
              <c:numCache>
                <c:formatCode>General</c:formatCode>
                <c:ptCount val="8"/>
                <c:pt idx="0">
                  <c:v>0.40064</c:v>
                </c:pt>
                <c:pt idx="1">
                  <c:v>0.20272</c:v>
                </c:pt>
                <c:pt idx="2">
                  <c:v>0.09696</c:v>
                </c:pt>
                <c:pt idx="3">
                  <c:v>0.04247</c:v>
                </c:pt>
                <c:pt idx="4">
                  <c:v>0.01442</c:v>
                </c:pt>
                <c:pt idx="5">
                  <c:v>0.0024</c:v>
                </c:pt>
                <c:pt idx="6">
                  <c:v>0</c:v>
                </c:pt>
              </c:numCache>
            </c:numRef>
          </c:val>
          <c:smooth val="0"/>
        </c:ser>
        <c:dLbls>
          <c:showLegendKey val="0"/>
          <c:showVal val="0"/>
          <c:showCatName val="0"/>
          <c:showSerName val="0"/>
          <c:showPercent val="0"/>
          <c:showBubbleSize val="0"/>
        </c:dLbls>
        <c:marker val="1"/>
        <c:smooth val="0"/>
        <c:axId val="221534067"/>
        <c:axId val="393626465"/>
      </c:lineChart>
      <c:catAx>
        <c:axId val="221534067"/>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93626465"/>
        <c:crossesAt val="0"/>
        <c:auto val="1"/>
        <c:lblAlgn val="ctr"/>
        <c:lblOffset val="100"/>
        <c:noMultiLvlLbl val="0"/>
      </c:catAx>
      <c:valAx>
        <c:axId val="393626465"/>
        <c:scaling>
          <c:logBase val="10"/>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21534067"/>
        <c:crosses val="autoZero"/>
        <c:crossBetween val="between"/>
      </c:valAx>
      <c:spPr>
        <a:noFill/>
        <a:ln>
          <a:noFill/>
        </a:ln>
        <a:effectLst/>
      </c:spPr>
    </c:plotArea>
    <c:legend>
      <c:legendPos val="b"/>
      <c:layout>
        <c:manualLayout>
          <c:xMode val="edge"/>
          <c:yMode val="edge"/>
          <c:x val="0.220454545454545"/>
          <c:y val="0.792213570634038"/>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Uma_4GHz_</a:t>
            </a:r>
            <a:r>
              <a:t>1T</a:t>
            </a:r>
            <a:r>
              <a:rPr lang="en-US" altLang="zh-CN"/>
              <a:t>4</a:t>
            </a:r>
            <a:r>
              <a:t>R</a:t>
            </a:r>
            <a:r>
              <a:rPr lang="en-US" altLang="zh-CN"/>
              <a:t>_</a:t>
            </a:r>
            <a:r>
              <a:t>O2I</a:t>
            </a:r>
          </a:p>
        </c:rich>
      </c:tx>
      <c:layout/>
      <c:overlay val="0"/>
      <c:spPr>
        <a:noFill/>
        <a:ln>
          <a:noFill/>
        </a:ln>
        <a:effectLst/>
      </c:spPr>
    </c:title>
    <c:autoTitleDeleted val="0"/>
    <c:plotArea>
      <c:layout/>
      <c:lineChart>
        <c:grouping val="standard"/>
        <c:varyColors val="0"/>
        <c:ser>
          <c:idx val="0"/>
          <c:order val="0"/>
          <c:tx>
            <c:strRef>
              <c:f>'[Coverage enhancement仿真结果.xlsx]101e新增仿真结果'!$A$262</c:f>
              <c:strCache>
                <c:ptCount val="1"/>
                <c:pt idx="0">
                  <c:v>4 Repetitions without hopping</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delete val="1"/>
          </c:dLbls>
          <c:cat>
            <c:numRef>
              <c:f>'[Coverage enhancement仿真结果.xlsx]101e新增仿真结果'!$B$261:$F$261</c:f>
              <c:numCache>
                <c:formatCode>General</c:formatCode>
                <c:ptCount val="5"/>
                <c:pt idx="0">
                  <c:v>-15</c:v>
                </c:pt>
                <c:pt idx="1">
                  <c:v>-13.5</c:v>
                </c:pt>
                <c:pt idx="2">
                  <c:v>-12</c:v>
                </c:pt>
                <c:pt idx="3">
                  <c:v>-10.5</c:v>
                </c:pt>
                <c:pt idx="4">
                  <c:v>-9</c:v>
                </c:pt>
              </c:numCache>
            </c:numRef>
          </c:cat>
          <c:val>
            <c:numRef>
              <c:f>'[Coverage enhancement仿真结果.xlsx]101e新增仿真结果'!$B$262:$F$262</c:f>
              <c:numCache>
                <c:formatCode>General</c:formatCode>
                <c:ptCount val="5"/>
                <c:pt idx="0">
                  <c:v>0.30464</c:v>
                </c:pt>
                <c:pt idx="1">
                  <c:v>0.14932</c:v>
                </c:pt>
                <c:pt idx="2">
                  <c:v>0.07446</c:v>
                </c:pt>
                <c:pt idx="3">
                  <c:v>0.03683</c:v>
                </c:pt>
                <c:pt idx="4">
                  <c:v>0.01001</c:v>
                </c:pt>
              </c:numCache>
            </c:numRef>
          </c:val>
          <c:smooth val="0"/>
        </c:ser>
        <c:ser>
          <c:idx val="1"/>
          <c:order val="1"/>
          <c:tx>
            <c:strRef>
              <c:f>'[Coverage enhancement仿真结果.xlsx]101e新增仿真结果'!$A$263</c:f>
              <c:strCache>
                <c:ptCount val="1"/>
                <c:pt idx="0">
                  <c:v>4 Repetitions with inter-slot hopping</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delete val="1"/>
          </c:dLbls>
          <c:cat>
            <c:numRef>
              <c:f>'[Coverage enhancement仿真结果.xlsx]101e新增仿真结果'!$B$261:$F$261</c:f>
              <c:numCache>
                <c:formatCode>General</c:formatCode>
                <c:ptCount val="5"/>
                <c:pt idx="0">
                  <c:v>-15</c:v>
                </c:pt>
                <c:pt idx="1">
                  <c:v>-13.5</c:v>
                </c:pt>
                <c:pt idx="2">
                  <c:v>-12</c:v>
                </c:pt>
                <c:pt idx="3">
                  <c:v>-10.5</c:v>
                </c:pt>
                <c:pt idx="4">
                  <c:v>-9</c:v>
                </c:pt>
              </c:numCache>
            </c:numRef>
          </c:cat>
          <c:val>
            <c:numRef>
              <c:f>'[Coverage enhancement仿真结果.xlsx]101e新增仿真结果'!$B$263:$F$263</c:f>
              <c:numCache>
                <c:formatCode>General</c:formatCode>
                <c:ptCount val="5"/>
                <c:pt idx="0">
                  <c:v>0.23018</c:v>
                </c:pt>
                <c:pt idx="1">
                  <c:v>0.08006</c:v>
                </c:pt>
                <c:pt idx="2">
                  <c:v>0.02522</c:v>
                </c:pt>
                <c:pt idx="3">
                  <c:v>0.006</c:v>
                </c:pt>
                <c:pt idx="4">
                  <c:v>0.0012</c:v>
                </c:pt>
              </c:numCache>
            </c:numRef>
          </c:val>
          <c:smooth val="0"/>
        </c:ser>
        <c:ser>
          <c:idx val="2"/>
          <c:order val="2"/>
          <c:tx>
            <c:strRef>
              <c:f>'[Coverage enhancement仿真结果.xlsx]101e新增仿真结果'!$A$264</c:f>
              <c:strCache>
                <c:ptCount val="1"/>
                <c:pt idx="0">
                  <c:v>4 Repetitions with DMRS sharing</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delete val="1"/>
          </c:dLbls>
          <c:cat>
            <c:numRef>
              <c:f>'[Coverage enhancement仿真结果.xlsx]101e新增仿真结果'!$B$261:$F$261</c:f>
              <c:numCache>
                <c:formatCode>General</c:formatCode>
                <c:ptCount val="5"/>
                <c:pt idx="0">
                  <c:v>-15</c:v>
                </c:pt>
                <c:pt idx="1">
                  <c:v>-13.5</c:v>
                </c:pt>
                <c:pt idx="2">
                  <c:v>-12</c:v>
                </c:pt>
                <c:pt idx="3">
                  <c:v>-10.5</c:v>
                </c:pt>
                <c:pt idx="4">
                  <c:v>-9</c:v>
                </c:pt>
              </c:numCache>
            </c:numRef>
          </c:cat>
          <c:val>
            <c:numRef>
              <c:f>'[Coverage enhancement仿真结果.xlsx]101e新增仿真结果'!$B$264:$F$264</c:f>
              <c:numCache>
                <c:formatCode>General</c:formatCode>
                <c:ptCount val="5"/>
                <c:pt idx="0">
                  <c:v>0.18535</c:v>
                </c:pt>
                <c:pt idx="1">
                  <c:v>0.09528</c:v>
                </c:pt>
                <c:pt idx="2">
                  <c:v>0.04444</c:v>
                </c:pt>
                <c:pt idx="3">
                  <c:v>0.01561</c:v>
                </c:pt>
                <c:pt idx="4">
                  <c:v>0.002</c:v>
                </c:pt>
              </c:numCache>
            </c:numRef>
          </c:val>
          <c:smooth val="0"/>
        </c:ser>
        <c:ser>
          <c:idx val="3"/>
          <c:order val="3"/>
          <c:tx>
            <c:strRef>
              <c:f>'[Coverage enhancement仿真结果.xlsx]101e新增仿真结果'!$A$265</c:f>
              <c:strCache>
                <c:ptCount val="1"/>
                <c:pt idx="0">
                  <c:v>4 Repetitions with 2 hops and DMRS sharing in each hop</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dLbls>
            <c:delete val="1"/>
          </c:dLbls>
          <c:cat>
            <c:numRef>
              <c:f>'[Coverage enhancement仿真结果.xlsx]101e新增仿真结果'!$B$261:$F$261</c:f>
              <c:numCache>
                <c:formatCode>General</c:formatCode>
                <c:ptCount val="5"/>
                <c:pt idx="0">
                  <c:v>-15</c:v>
                </c:pt>
                <c:pt idx="1">
                  <c:v>-13.5</c:v>
                </c:pt>
                <c:pt idx="2">
                  <c:v>-12</c:v>
                </c:pt>
                <c:pt idx="3">
                  <c:v>-10.5</c:v>
                </c:pt>
                <c:pt idx="4">
                  <c:v>-9</c:v>
                </c:pt>
              </c:numCache>
            </c:numRef>
          </c:cat>
          <c:val>
            <c:numRef>
              <c:f>'[Coverage enhancement仿真结果.xlsx]101e新增仿真结果'!$B$265:$F$265</c:f>
              <c:numCache>
                <c:formatCode>General</c:formatCode>
                <c:ptCount val="5"/>
                <c:pt idx="0">
                  <c:v>0.15292</c:v>
                </c:pt>
                <c:pt idx="1">
                  <c:v>0.05805</c:v>
                </c:pt>
                <c:pt idx="2">
                  <c:v>0.01281</c:v>
                </c:pt>
                <c:pt idx="3">
                  <c:v>0.0048</c:v>
                </c:pt>
                <c:pt idx="4">
                  <c:v>0.001</c:v>
                </c:pt>
              </c:numCache>
            </c:numRef>
          </c:val>
          <c:smooth val="0"/>
        </c:ser>
        <c:dLbls>
          <c:showLegendKey val="0"/>
          <c:showVal val="0"/>
          <c:showCatName val="0"/>
          <c:showSerName val="0"/>
          <c:showPercent val="0"/>
          <c:showBubbleSize val="0"/>
        </c:dLbls>
        <c:marker val="1"/>
        <c:smooth val="0"/>
        <c:axId val="243125109"/>
        <c:axId val="603310478"/>
      </c:lineChart>
      <c:catAx>
        <c:axId val="243125109"/>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03310478"/>
        <c:crossesAt val="0"/>
        <c:auto val="1"/>
        <c:lblAlgn val="ctr"/>
        <c:lblOffset val="100"/>
        <c:noMultiLvlLbl val="0"/>
      </c:catAx>
      <c:valAx>
        <c:axId val="603310478"/>
        <c:scaling>
          <c:logBase val="10"/>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43125109"/>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Uma_4GHz_O2I</a:t>
            </a:r>
            <a:endParaRPr lang="en-US" altLang="zh-CN"/>
          </a:p>
        </c:rich>
      </c:tx>
      <c:layout/>
      <c:overlay val="0"/>
      <c:spPr>
        <a:noFill/>
        <a:ln>
          <a:noFill/>
        </a:ln>
        <a:effectLst/>
      </c:spPr>
    </c:title>
    <c:autoTitleDeleted val="0"/>
    <c:plotArea>
      <c:layout/>
      <c:lineChart>
        <c:grouping val="standard"/>
        <c:varyColors val="0"/>
        <c:ser>
          <c:idx val="0"/>
          <c:order val="0"/>
          <c:tx>
            <c:strRef>
              <c:f>'[Coverage enhancement仿真结果.xlsx]PRACH'!$S$107</c:f>
              <c:strCache>
                <c:ptCount val="1"/>
                <c:pt idx="0">
                  <c:v>Baseline(w/o repetition)</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delete val="1"/>
          </c:dLbls>
          <c:cat>
            <c:numRef>
              <c:f>'[Coverage enhancement仿真结果.xlsx]PRACH'!$T$106:$Y$106</c:f>
              <c:numCache>
                <c:formatCode>General</c:formatCode>
                <c:ptCount val="6"/>
                <c:pt idx="0">
                  <c:v>-23</c:v>
                </c:pt>
                <c:pt idx="1">
                  <c:v>-21</c:v>
                </c:pt>
                <c:pt idx="2">
                  <c:v>-19</c:v>
                </c:pt>
                <c:pt idx="3">
                  <c:v>-17</c:v>
                </c:pt>
                <c:pt idx="4">
                  <c:v>-15</c:v>
                </c:pt>
                <c:pt idx="5">
                  <c:v>-13</c:v>
                </c:pt>
              </c:numCache>
            </c:numRef>
          </c:cat>
          <c:val>
            <c:numRef>
              <c:f>'[Coverage enhancement仿真结果.xlsx]PRACH'!$T$107:$Y$107</c:f>
              <c:numCache>
                <c:formatCode>General</c:formatCode>
                <c:ptCount val="6"/>
                <c:pt idx="2">
                  <c:v>0.3631</c:v>
                </c:pt>
                <c:pt idx="3">
                  <c:v>0.138</c:v>
                </c:pt>
                <c:pt idx="4">
                  <c:v>0.0328</c:v>
                </c:pt>
                <c:pt idx="5">
                  <c:v>0.0044</c:v>
                </c:pt>
              </c:numCache>
            </c:numRef>
          </c:val>
          <c:smooth val="0"/>
        </c:ser>
        <c:ser>
          <c:idx val="1"/>
          <c:order val="1"/>
          <c:tx>
            <c:strRef>
              <c:f>'[Coverage enhancement仿真结果.xlsx]PRACH'!$S$108</c:f>
              <c:strCache>
                <c:ptCount val="1"/>
                <c:pt idx="0">
                  <c:v>2 Repetitions</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delete val="1"/>
          </c:dLbls>
          <c:cat>
            <c:numRef>
              <c:f>'[Coverage enhancement仿真结果.xlsx]PRACH'!$T$106:$Y$106</c:f>
              <c:numCache>
                <c:formatCode>General</c:formatCode>
                <c:ptCount val="6"/>
                <c:pt idx="0">
                  <c:v>-23</c:v>
                </c:pt>
                <c:pt idx="1">
                  <c:v>-21</c:v>
                </c:pt>
                <c:pt idx="2">
                  <c:v>-19</c:v>
                </c:pt>
                <c:pt idx="3">
                  <c:v>-17</c:v>
                </c:pt>
                <c:pt idx="4">
                  <c:v>-15</c:v>
                </c:pt>
                <c:pt idx="5">
                  <c:v>-13</c:v>
                </c:pt>
              </c:numCache>
            </c:numRef>
          </c:cat>
          <c:val>
            <c:numRef>
              <c:f>'[Coverage enhancement仿真结果.xlsx]PRACH'!$T$108:$Y$108</c:f>
              <c:numCache>
                <c:formatCode>General</c:formatCode>
                <c:ptCount val="6"/>
                <c:pt idx="0">
                  <c:v>0.4159</c:v>
                </c:pt>
                <c:pt idx="1">
                  <c:v>0.1686</c:v>
                </c:pt>
                <c:pt idx="2">
                  <c:v>0.0442</c:v>
                </c:pt>
                <c:pt idx="3">
                  <c:v>0.0064</c:v>
                </c:pt>
                <c:pt idx="4">
                  <c:v>0.0003</c:v>
                </c:pt>
              </c:numCache>
            </c:numRef>
          </c:val>
          <c:smooth val="0"/>
        </c:ser>
        <c:ser>
          <c:idx val="2"/>
          <c:order val="2"/>
          <c:tx>
            <c:strRef>
              <c:f>'[Coverage enhancement仿真结果.xlsx]PRACH'!$S$109</c:f>
              <c:strCache>
                <c:ptCount val="1"/>
                <c:pt idx="0">
                  <c:v>4 Repetitions</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delete val="1"/>
          </c:dLbls>
          <c:cat>
            <c:numRef>
              <c:f>'[Coverage enhancement仿真结果.xlsx]PRACH'!$T$106:$Y$106</c:f>
              <c:numCache>
                <c:formatCode>General</c:formatCode>
                <c:ptCount val="6"/>
                <c:pt idx="0">
                  <c:v>-23</c:v>
                </c:pt>
                <c:pt idx="1">
                  <c:v>-21</c:v>
                </c:pt>
                <c:pt idx="2">
                  <c:v>-19</c:v>
                </c:pt>
                <c:pt idx="3">
                  <c:v>-17</c:v>
                </c:pt>
                <c:pt idx="4">
                  <c:v>-15</c:v>
                </c:pt>
                <c:pt idx="5">
                  <c:v>-13</c:v>
                </c:pt>
              </c:numCache>
            </c:numRef>
          </c:cat>
          <c:val>
            <c:numRef>
              <c:f>'[Coverage enhancement仿真结果.xlsx]PRACH'!$T$109:$Y$109</c:f>
              <c:numCache>
                <c:formatCode>General</c:formatCode>
                <c:ptCount val="6"/>
                <c:pt idx="0">
                  <c:v>0.1891</c:v>
                </c:pt>
                <c:pt idx="1">
                  <c:v>0.0536</c:v>
                </c:pt>
                <c:pt idx="2">
                  <c:v>0.0099</c:v>
                </c:pt>
                <c:pt idx="3">
                  <c:v>0.0008</c:v>
                </c:pt>
                <c:pt idx="4">
                  <c:v>0</c:v>
                </c:pt>
              </c:numCache>
            </c:numRef>
          </c:val>
          <c:smooth val="0"/>
        </c:ser>
        <c:dLbls>
          <c:showLegendKey val="0"/>
          <c:showVal val="0"/>
          <c:showCatName val="0"/>
          <c:showSerName val="0"/>
          <c:showPercent val="0"/>
          <c:showBubbleSize val="0"/>
        </c:dLbls>
        <c:marker val="1"/>
        <c:smooth val="0"/>
        <c:axId val="86956026"/>
        <c:axId val="439185257"/>
      </c:lineChart>
      <c:catAx>
        <c:axId val="86956026"/>
        <c:scaling>
          <c:orientation val="minMax"/>
        </c:scaling>
        <c:delete val="0"/>
        <c:axPos val="b"/>
        <c:minorGridlines>
          <c:spPr>
            <a:ln w="9525" cap="flat" cmpd="sng" algn="ctr">
              <a:solidFill>
                <a:schemeClr val="tx1">
                  <a:lumMod val="5000"/>
                  <a:lumOff val="95000"/>
                </a:schemeClr>
              </a:solidFill>
              <a:round/>
            </a:ln>
            <a:effectLst/>
          </c:spPr>
        </c:minorGridlines>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39185257"/>
        <c:crossesAt val="0"/>
        <c:auto val="1"/>
        <c:lblAlgn val="ctr"/>
        <c:lblOffset val="100"/>
        <c:noMultiLvlLbl val="0"/>
      </c:catAx>
      <c:valAx>
        <c:axId val="439185257"/>
        <c:scaling>
          <c:logBase val="10"/>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6956026"/>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Uma_28GHz_O2I</a:t>
            </a:r>
            <a:endParaRPr lang="en-US" altLang="zh-CN"/>
          </a:p>
        </c:rich>
      </c:tx>
      <c:layout/>
      <c:overlay val="0"/>
      <c:spPr>
        <a:noFill/>
        <a:ln>
          <a:noFill/>
        </a:ln>
        <a:effectLst/>
      </c:spPr>
    </c:title>
    <c:autoTitleDeleted val="0"/>
    <c:plotArea>
      <c:layout/>
      <c:lineChart>
        <c:grouping val="standard"/>
        <c:varyColors val="0"/>
        <c:ser>
          <c:idx val="0"/>
          <c:order val="0"/>
          <c:tx>
            <c:strRef>
              <c:f>'[Coverage enhancement仿真结果.xlsx]PRACH'!$S$124</c:f>
              <c:strCache>
                <c:ptCount val="1"/>
                <c:pt idx="0">
                  <c:v>Baseline(w/o repetition)</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dLbls>
            <c:delete val="1"/>
          </c:dLbls>
          <c:cat>
            <c:numRef>
              <c:f>'[Coverage enhancement仿真结果.xlsx]PRACH'!$T$123:$Z$123</c:f>
              <c:numCache>
                <c:formatCode>General</c:formatCode>
                <c:ptCount val="7"/>
                <c:pt idx="0">
                  <c:v>-23</c:v>
                </c:pt>
                <c:pt idx="1">
                  <c:v>-21</c:v>
                </c:pt>
                <c:pt idx="2">
                  <c:v>-19</c:v>
                </c:pt>
                <c:pt idx="3">
                  <c:v>-17</c:v>
                </c:pt>
                <c:pt idx="4">
                  <c:v>-15</c:v>
                </c:pt>
                <c:pt idx="5">
                  <c:v>-13</c:v>
                </c:pt>
                <c:pt idx="6">
                  <c:v>-11</c:v>
                </c:pt>
              </c:numCache>
            </c:numRef>
          </c:cat>
          <c:val>
            <c:numRef>
              <c:f>'[Coverage enhancement仿真结果.xlsx]PRACH'!$T$124:$Z$124</c:f>
              <c:numCache>
                <c:formatCode>General</c:formatCode>
                <c:ptCount val="7"/>
                <c:pt idx="2">
                  <c:v>0.3016</c:v>
                </c:pt>
                <c:pt idx="3">
                  <c:v>0.1224</c:v>
                </c:pt>
                <c:pt idx="4">
                  <c:v>0.0363</c:v>
                </c:pt>
                <c:pt idx="5">
                  <c:v>0.0055</c:v>
                </c:pt>
                <c:pt idx="6">
                  <c:v>0.0011</c:v>
                </c:pt>
              </c:numCache>
            </c:numRef>
          </c:val>
          <c:smooth val="0"/>
        </c:ser>
        <c:ser>
          <c:idx val="1"/>
          <c:order val="1"/>
          <c:tx>
            <c:strRef>
              <c:f>'[Coverage enhancement仿真结果.xlsx]PRACH'!$S$125</c:f>
              <c:strCache>
                <c:ptCount val="1"/>
                <c:pt idx="0">
                  <c:v>2 Repetitions</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delete val="1"/>
          </c:dLbls>
          <c:cat>
            <c:numRef>
              <c:f>'[Coverage enhancement仿真结果.xlsx]PRACH'!$T$123:$Z$123</c:f>
              <c:numCache>
                <c:formatCode>General</c:formatCode>
                <c:ptCount val="7"/>
                <c:pt idx="0">
                  <c:v>-23</c:v>
                </c:pt>
                <c:pt idx="1">
                  <c:v>-21</c:v>
                </c:pt>
                <c:pt idx="2">
                  <c:v>-19</c:v>
                </c:pt>
                <c:pt idx="3">
                  <c:v>-17</c:v>
                </c:pt>
                <c:pt idx="4">
                  <c:v>-15</c:v>
                </c:pt>
                <c:pt idx="5">
                  <c:v>-13</c:v>
                </c:pt>
                <c:pt idx="6">
                  <c:v>-11</c:v>
                </c:pt>
              </c:numCache>
            </c:numRef>
          </c:cat>
          <c:val>
            <c:numRef>
              <c:f>'[Coverage enhancement仿真结果.xlsx]PRACH'!$T$125:$Z$125</c:f>
              <c:numCache>
                <c:formatCode>General</c:formatCode>
                <c:ptCount val="7"/>
                <c:pt idx="2">
                  <c:v>0.2011</c:v>
                </c:pt>
                <c:pt idx="3">
                  <c:v>0.055</c:v>
                </c:pt>
                <c:pt idx="4">
                  <c:v>0.0077</c:v>
                </c:pt>
                <c:pt idx="5">
                  <c:v>0.0007</c:v>
                </c:pt>
                <c:pt idx="6">
                  <c:v>0</c:v>
                </c:pt>
              </c:numCache>
            </c:numRef>
          </c:val>
          <c:smooth val="0"/>
        </c:ser>
        <c:ser>
          <c:idx val="2"/>
          <c:order val="2"/>
          <c:tx>
            <c:strRef>
              <c:f>'[Coverage enhancement仿真结果.xlsx]PRACH'!$S$126</c:f>
              <c:strCache>
                <c:ptCount val="1"/>
                <c:pt idx="0">
                  <c:v>4 Repetitions</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delete val="1"/>
          </c:dLbls>
          <c:cat>
            <c:numRef>
              <c:f>'[Coverage enhancement仿真结果.xlsx]PRACH'!$T$123:$Z$123</c:f>
              <c:numCache>
                <c:formatCode>General</c:formatCode>
                <c:ptCount val="7"/>
                <c:pt idx="0">
                  <c:v>-23</c:v>
                </c:pt>
                <c:pt idx="1">
                  <c:v>-21</c:v>
                </c:pt>
                <c:pt idx="2">
                  <c:v>-19</c:v>
                </c:pt>
                <c:pt idx="3">
                  <c:v>-17</c:v>
                </c:pt>
                <c:pt idx="4">
                  <c:v>-15</c:v>
                </c:pt>
                <c:pt idx="5">
                  <c:v>-13</c:v>
                </c:pt>
                <c:pt idx="6">
                  <c:v>-11</c:v>
                </c:pt>
              </c:numCache>
            </c:numRef>
          </c:cat>
          <c:val>
            <c:numRef>
              <c:f>'[Coverage enhancement仿真结果.xlsx]PRACH'!$T$126:$Z$126</c:f>
              <c:numCache>
                <c:formatCode>General</c:formatCode>
                <c:ptCount val="7"/>
                <c:pt idx="0">
                  <c:v>0.6313</c:v>
                </c:pt>
                <c:pt idx="1">
                  <c:v>0.2803</c:v>
                </c:pt>
                <c:pt idx="2">
                  <c:v>0.061</c:v>
                </c:pt>
                <c:pt idx="3">
                  <c:v>0.0073</c:v>
                </c:pt>
                <c:pt idx="4">
                  <c:v>0</c:v>
                </c:pt>
              </c:numCache>
            </c:numRef>
          </c:val>
          <c:smooth val="0"/>
        </c:ser>
        <c:dLbls>
          <c:showLegendKey val="0"/>
          <c:showVal val="0"/>
          <c:showCatName val="0"/>
          <c:showSerName val="0"/>
          <c:showPercent val="0"/>
          <c:showBubbleSize val="0"/>
        </c:dLbls>
        <c:marker val="1"/>
        <c:smooth val="0"/>
        <c:axId val="751626835"/>
        <c:axId val="288801543"/>
      </c:lineChart>
      <c:catAx>
        <c:axId val="751626835"/>
        <c:scaling>
          <c:orientation val="minMax"/>
        </c:scaling>
        <c:delete val="0"/>
        <c:axPos val="b"/>
        <c:minorGridlines>
          <c:spPr>
            <a:ln w="9525" cap="flat" cmpd="sng" algn="ctr">
              <a:solidFill>
                <a:schemeClr val="tx1">
                  <a:lumMod val="5000"/>
                  <a:lumOff val="95000"/>
                </a:schemeClr>
              </a:solidFill>
              <a:round/>
            </a:ln>
            <a:effectLst/>
          </c:spPr>
        </c:minorGridlines>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88801543"/>
        <c:crossesAt val="0"/>
        <c:auto val="1"/>
        <c:lblAlgn val="ctr"/>
        <c:lblOffset val="100"/>
        <c:noMultiLvlLbl val="0"/>
      </c:catAx>
      <c:valAx>
        <c:axId val="288801543"/>
        <c:scaling>
          <c:logBase val="10"/>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51626835"/>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BF5348-08CE-46A2-B6C7-D667930F0DC1}">
  <ds:schemaRefs/>
</ds:datastoreItem>
</file>

<file path=customXml/itemProps3.xml><?xml version="1.0" encoding="utf-8"?>
<ds:datastoreItem xmlns:ds="http://schemas.openxmlformats.org/officeDocument/2006/customXml" ds:itemID="{052B0C2A-1627-499A-BDC9-127781D196CB}">
  <ds:schemaRefs/>
</ds:datastoreItem>
</file>

<file path=customXml/itemProps4.xml><?xml version="1.0" encoding="utf-8"?>
<ds:datastoreItem xmlns:ds="http://schemas.openxmlformats.org/officeDocument/2006/customXml" ds:itemID="{4F156B33-FE54-4BF7-8206-606715473FFD}">
  <ds:schemaRefs/>
</ds:datastoreItem>
</file>

<file path=customXml/itemProps5.xml><?xml version="1.0" encoding="utf-8"?>
<ds:datastoreItem xmlns:ds="http://schemas.openxmlformats.org/officeDocument/2006/customXml" ds:itemID="{9C2FF60E-EDDE-47F2-966E-A40547D413B7}">
  <ds:schemaRefs/>
</ds:datastoreItem>
</file>

<file path=customXml/itemProps6.xml><?xml version="1.0" encoding="utf-8"?>
<ds:datastoreItem xmlns:ds="http://schemas.openxmlformats.org/officeDocument/2006/customXml" ds:itemID="{DE437376-A7B6-47B7-A9FE-9D6C62534131}">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7</Pages>
  <Words>2480</Words>
  <Characters>14138</Characters>
  <Lines>117</Lines>
  <Paragraphs>33</Paragraphs>
  <TotalTime>1</TotalTime>
  <ScaleCrop>false</ScaleCrop>
  <LinksUpToDate>false</LinksUpToDate>
  <CharactersWithSpaces>16585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2019-10-03T09:41:00Z</dcterms:created>
  <dc:creator>ZTE Corporation</dc:creator>
  <cp:lastModifiedBy>ZTE</cp:lastModifiedBy>
  <cp:lastPrinted>2018-04-07T03:05:00Z</cp:lastPrinted>
  <dcterms:modified xsi:type="dcterms:W3CDTF">2020-10-17T03:09:33Z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